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B324" w14:textId="77777777" w:rsidR="00064C57" w:rsidRDefault="00BE3738">
      <w:pPr>
        <w:jc w:val="center"/>
        <w:rPr>
          <w:rFonts w:ascii="Times New Roman" w:eastAsia="Times New Roman" w:hAnsi="Times New Roman" w:cs="Times New Roman"/>
          <w:b/>
          <w:sz w:val="48"/>
          <w:szCs w:val="48"/>
          <w:highlight w:val="white"/>
        </w:rPr>
      </w:pPr>
      <w:r>
        <w:rPr>
          <w:rFonts w:ascii="Times New Roman" w:eastAsia="Times New Roman" w:hAnsi="Times New Roman" w:cs="Times New Roman"/>
          <w:b/>
          <w:color w:val="980000"/>
          <w:sz w:val="28"/>
          <w:szCs w:val="28"/>
          <w:highlight w:val="white"/>
        </w:rPr>
        <w:tab/>
      </w:r>
      <w:r>
        <w:rPr>
          <w:rFonts w:ascii="Times New Roman" w:eastAsia="Times New Roman" w:hAnsi="Times New Roman" w:cs="Times New Roman"/>
          <w:b/>
          <w:sz w:val="48"/>
          <w:szCs w:val="48"/>
          <w:highlight w:val="white"/>
        </w:rPr>
        <w:t>Lacombe Outreach School (LOS)</w:t>
      </w:r>
    </w:p>
    <w:p w14:paraId="570D508E" w14:textId="77777777" w:rsidR="00064C57" w:rsidRDefault="00064C57">
      <w:pPr>
        <w:jc w:val="center"/>
        <w:rPr>
          <w:rFonts w:ascii="Times New Roman" w:eastAsia="Times New Roman" w:hAnsi="Times New Roman" w:cs="Times New Roman"/>
          <w:b/>
          <w:sz w:val="28"/>
          <w:szCs w:val="28"/>
          <w:highlight w:val="white"/>
        </w:rPr>
      </w:pPr>
    </w:p>
    <w:p w14:paraId="34D847AE" w14:textId="77777777" w:rsidR="00064C57" w:rsidRDefault="00BE3738">
      <w:pPr>
        <w:jc w:val="center"/>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School Code of Conduct</w:t>
      </w:r>
    </w:p>
    <w:p w14:paraId="6842ADDC" w14:textId="77777777" w:rsidR="00064C57" w:rsidRDefault="00064C57">
      <w:pPr>
        <w:jc w:val="center"/>
        <w:rPr>
          <w:rFonts w:ascii="Times New Roman" w:eastAsia="Times New Roman" w:hAnsi="Times New Roman" w:cs="Times New Roman"/>
          <w:b/>
          <w:sz w:val="24"/>
          <w:szCs w:val="24"/>
          <w:highlight w:val="white"/>
          <w:u w:val="single"/>
        </w:rPr>
      </w:pPr>
    </w:p>
    <w:p w14:paraId="6114ADFB" w14:textId="77777777" w:rsidR="00064C57" w:rsidRDefault="00BE3738">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u w:val="single"/>
        </w:rPr>
        <w:t>Statement of Purpose</w:t>
      </w:r>
      <w:r>
        <w:rPr>
          <w:rFonts w:ascii="Times New Roman" w:eastAsia="Times New Roman" w:hAnsi="Times New Roman" w:cs="Times New Roman"/>
          <w:b/>
          <w:sz w:val="24"/>
          <w:szCs w:val="24"/>
          <w:highlight w:val="white"/>
        </w:rPr>
        <w:t xml:space="preserve"> </w:t>
      </w:r>
    </w:p>
    <w:p w14:paraId="716366F3" w14:textId="77777777" w:rsidR="00064C57" w:rsidRDefault="00064C57">
      <w:pPr>
        <w:rPr>
          <w:rFonts w:ascii="Times New Roman" w:eastAsia="Times New Roman" w:hAnsi="Times New Roman" w:cs="Times New Roman"/>
          <w:b/>
          <w:sz w:val="24"/>
          <w:szCs w:val="24"/>
          <w:highlight w:val="white"/>
        </w:rPr>
      </w:pPr>
    </w:p>
    <w:p w14:paraId="0D716048" w14:textId="77777777" w:rsidR="00064C57" w:rsidRDefault="00BE3738">
      <w:pP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At LOS we value a positive and responsive learning environment that optimizes student learning and success. LOS is committed to providing an environment free from bullying, harassment, discrimination and violence.  With the combined responsibility of all of the school’s stakeholders; school trustees, school staff, students, parents, and community partners, a safe, caring, respectful and inclusive learning environment is possible to achieve.  </w:t>
      </w:r>
      <w:r>
        <w:rPr>
          <w:rFonts w:ascii="Times New Roman" w:eastAsia="Times New Roman" w:hAnsi="Times New Roman" w:cs="Times New Roman"/>
          <w:b/>
          <w:sz w:val="24"/>
          <w:szCs w:val="24"/>
          <w:highlight w:val="white"/>
        </w:rPr>
        <w:t xml:space="preserve"> </w:t>
      </w:r>
    </w:p>
    <w:p w14:paraId="51876220" w14:textId="77777777" w:rsidR="00064C57" w:rsidRDefault="00064C57">
      <w:pPr>
        <w:rPr>
          <w:rFonts w:ascii="Times New Roman" w:eastAsia="Times New Roman" w:hAnsi="Times New Roman" w:cs="Times New Roman"/>
          <w:b/>
          <w:sz w:val="24"/>
          <w:szCs w:val="24"/>
          <w:highlight w:val="white"/>
        </w:rPr>
      </w:pPr>
    </w:p>
    <w:p w14:paraId="51CC59C3" w14:textId="77777777" w:rsidR="00064C57" w:rsidRDefault="00BE373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w:t>
      </w:r>
      <w:r>
        <w:rPr>
          <w:rFonts w:ascii="Times New Roman" w:eastAsia="Times New Roman" w:hAnsi="Times New Roman" w:cs="Times New Roman"/>
          <w:i/>
          <w:sz w:val="24"/>
          <w:szCs w:val="24"/>
          <w:highlight w:val="white"/>
        </w:rPr>
        <w:t xml:space="preserve">School Code of Conduct </w:t>
      </w:r>
      <w:r>
        <w:rPr>
          <w:rFonts w:ascii="Times New Roman" w:eastAsia="Times New Roman" w:hAnsi="Times New Roman" w:cs="Times New Roman"/>
          <w:sz w:val="24"/>
          <w:szCs w:val="24"/>
          <w:highlight w:val="white"/>
        </w:rPr>
        <w:t xml:space="preserve">is intended to establish and maintain an appropriate balance between individual and collective rights, freedoms, and responsibilities in the school community. Our purpose is to promote student learning, growth and understanding as well as ensure that students possess a strong connection to their schools as welcoming, caring, respectful and safe places focused on their individual success. This </w:t>
      </w:r>
      <w:r>
        <w:rPr>
          <w:rFonts w:ascii="Times New Roman" w:eastAsia="Times New Roman" w:hAnsi="Times New Roman" w:cs="Times New Roman"/>
          <w:i/>
          <w:sz w:val="24"/>
          <w:szCs w:val="24"/>
          <w:highlight w:val="white"/>
        </w:rPr>
        <w:t>School Code of Conduct</w:t>
      </w:r>
      <w:r>
        <w:rPr>
          <w:rFonts w:ascii="Times New Roman" w:eastAsia="Times New Roman" w:hAnsi="Times New Roman" w:cs="Times New Roman"/>
          <w:sz w:val="24"/>
          <w:szCs w:val="24"/>
          <w:highlight w:val="white"/>
        </w:rPr>
        <w:t xml:space="preserve"> will be reviewed annually and publicly available on the school’s website.</w:t>
      </w:r>
    </w:p>
    <w:p w14:paraId="279C7C83" w14:textId="77777777" w:rsidR="00064C57" w:rsidRDefault="00064C57">
      <w:pPr>
        <w:rPr>
          <w:rFonts w:ascii="Times New Roman" w:eastAsia="Times New Roman" w:hAnsi="Times New Roman" w:cs="Times New Roman"/>
          <w:sz w:val="24"/>
          <w:szCs w:val="24"/>
          <w:highlight w:val="white"/>
        </w:rPr>
      </w:pPr>
    </w:p>
    <w:p w14:paraId="39616BEE" w14:textId="77777777" w:rsidR="00064C57" w:rsidRDefault="00BE3738">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u w:val="single"/>
        </w:rPr>
        <w:t>Statement Regarding the Alberta Human Rights Act (AHRA)</w:t>
      </w:r>
    </w:p>
    <w:p w14:paraId="69766818" w14:textId="77777777" w:rsidR="00064C57" w:rsidRDefault="00064C57">
      <w:pPr>
        <w:widowControl w:val="0"/>
        <w:spacing w:line="240" w:lineRule="auto"/>
        <w:rPr>
          <w:rFonts w:ascii="Times New Roman" w:eastAsia="Times New Roman" w:hAnsi="Times New Roman" w:cs="Times New Roman"/>
          <w:b/>
          <w:sz w:val="24"/>
          <w:szCs w:val="24"/>
          <w:highlight w:val="white"/>
        </w:rPr>
      </w:pPr>
    </w:p>
    <w:p w14:paraId="7E844A5D" w14:textId="1FAA42C6" w:rsidR="00064C57" w:rsidRDefault="00BE3738">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accordance with Wolf Creek Board Policy </w:t>
      </w:r>
      <w:r w:rsidR="007D07D6">
        <w:rPr>
          <w:rFonts w:ascii="Times New Roman" w:eastAsia="Times New Roman" w:hAnsi="Times New Roman" w:cs="Times New Roman"/>
          <w:sz w:val="24"/>
          <w:szCs w:val="24"/>
          <w:highlight w:val="white"/>
        </w:rPr>
        <w:t>19</w:t>
      </w:r>
      <w:r>
        <w:rPr>
          <w:rFonts w:ascii="Times New Roman" w:eastAsia="Times New Roman" w:hAnsi="Times New Roman" w:cs="Times New Roman"/>
          <w:sz w:val="24"/>
          <w:szCs w:val="24"/>
          <w:highlight w:val="white"/>
        </w:rPr>
        <w:t xml:space="preserve"> all schools within Wolf Creek School </w:t>
      </w:r>
      <w:r w:rsidR="00E9726F">
        <w:rPr>
          <w:rFonts w:ascii="Times New Roman" w:eastAsia="Times New Roman" w:hAnsi="Times New Roman" w:cs="Times New Roman"/>
          <w:sz w:val="24"/>
          <w:szCs w:val="24"/>
          <w:highlight w:val="white"/>
        </w:rPr>
        <w:t>Division No.</w:t>
      </w:r>
      <w:r>
        <w:rPr>
          <w:rFonts w:ascii="Times New Roman" w:eastAsia="Times New Roman" w:hAnsi="Times New Roman" w:cs="Times New Roman"/>
          <w:sz w:val="24"/>
          <w:szCs w:val="24"/>
          <w:highlight w:val="white"/>
        </w:rPr>
        <w:t xml:space="preserve"> 72, an attitude of respect for each other is fostered and nurtured amongst all members of </w:t>
      </w:r>
      <w:r w:rsidR="00E9726F">
        <w:rPr>
          <w:rFonts w:ascii="Times New Roman" w:eastAsia="Times New Roman" w:hAnsi="Times New Roman" w:cs="Times New Roman"/>
          <w:sz w:val="24"/>
          <w:szCs w:val="24"/>
          <w:highlight w:val="white"/>
        </w:rPr>
        <w:t>the broadly</w:t>
      </w:r>
      <w:r>
        <w:rPr>
          <w:rFonts w:ascii="Times New Roman" w:eastAsia="Times New Roman" w:hAnsi="Times New Roman" w:cs="Times New Roman"/>
          <w:sz w:val="24"/>
          <w:szCs w:val="24"/>
          <w:highlight w:val="white"/>
        </w:rPr>
        <w:t xml:space="preserve"> based school community and members of the general public who may attend at </w:t>
      </w:r>
      <w:proofErr w:type="gramStart"/>
      <w:r>
        <w:rPr>
          <w:rFonts w:ascii="Times New Roman" w:eastAsia="Times New Roman" w:hAnsi="Times New Roman" w:cs="Times New Roman"/>
          <w:sz w:val="24"/>
          <w:szCs w:val="24"/>
          <w:highlight w:val="white"/>
        </w:rPr>
        <w:t>schools,  or</w:t>
      </w:r>
      <w:proofErr w:type="gramEnd"/>
      <w:r>
        <w:rPr>
          <w:rFonts w:ascii="Times New Roman" w:eastAsia="Times New Roman" w:hAnsi="Times New Roman" w:cs="Times New Roman"/>
          <w:sz w:val="24"/>
          <w:szCs w:val="24"/>
          <w:highlight w:val="white"/>
        </w:rPr>
        <w:t xml:space="preserve"> school supported or sponsored functions.  Acceptable behaviors must be consistent with the avoidance of discrimination, as discrimination is defined by the Alberta Human Rights Act. </w:t>
      </w:r>
      <w:r>
        <w:rPr>
          <w:rFonts w:ascii="Times New Roman" w:eastAsia="Times New Roman" w:hAnsi="Times New Roman" w:cs="Times New Roman"/>
          <w:sz w:val="24"/>
          <w:szCs w:val="24"/>
        </w:rPr>
        <w:t xml:space="preserve">AHRA prohibits discrimination </w:t>
      </w:r>
      <w:proofErr w:type="gramStart"/>
      <w:r>
        <w:rPr>
          <w:rFonts w:ascii="Times New Roman" w:eastAsia="Times New Roman" w:hAnsi="Times New Roman" w:cs="Times New Roman"/>
          <w:sz w:val="24"/>
          <w:szCs w:val="24"/>
        </w:rPr>
        <w:t>on the basis of</w:t>
      </w:r>
      <w:proofErr w:type="gramEnd"/>
      <w:r>
        <w:rPr>
          <w:rFonts w:ascii="Times New Roman" w:eastAsia="Times New Roman" w:hAnsi="Times New Roman" w:cs="Times New Roman"/>
          <w:sz w:val="24"/>
          <w:szCs w:val="24"/>
        </w:rPr>
        <w:t xml:space="preserve"> an individual's race</w:t>
      </w:r>
      <w:r w:rsidR="007D07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Discrimination or bullying of any form, including but not limited to the use of electronic media, at any school or school supported or sponsored functions is not acceptable.   </w:t>
      </w:r>
    </w:p>
    <w:p w14:paraId="3425D656" w14:textId="77777777" w:rsidR="00064C57" w:rsidRDefault="00064C57">
      <w:pPr>
        <w:rPr>
          <w:rFonts w:ascii="Times New Roman" w:eastAsia="Times New Roman" w:hAnsi="Times New Roman" w:cs="Times New Roman"/>
          <w:sz w:val="24"/>
          <w:szCs w:val="24"/>
          <w:highlight w:val="white"/>
        </w:rPr>
      </w:pPr>
    </w:p>
    <w:p w14:paraId="2A9C6128" w14:textId="77777777" w:rsidR="00064C57" w:rsidRDefault="00BE3738">
      <w:pPr>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Responsibilities of Students, Guardians and Staff</w:t>
      </w:r>
    </w:p>
    <w:p w14:paraId="4C48130C" w14:textId="77777777" w:rsidR="00064C57" w:rsidRDefault="00064C57">
      <w:pPr>
        <w:rPr>
          <w:rFonts w:ascii="Times New Roman" w:eastAsia="Times New Roman" w:hAnsi="Times New Roman" w:cs="Times New Roman"/>
          <w:b/>
          <w:sz w:val="24"/>
          <w:szCs w:val="24"/>
          <w:highlight w:val="white"/>
          <w:u w:val="single"/>
        </w:rPr>
      </w:pPr>
    </w:p>
    <w:p w14:paraId="040F9332" w14:textId="77777777" w:rsidR="00064C57" w:rsidRDefault="00BE3738">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Student Conduct Expectations:</w:t>
      </w:r>
    </w:p>
    <w:p w14:paraId="648EA4DA" w14:textId="77777777" w:rsidR="00064C57" w:rsidRDefault="00064C57">
      <w:pPr>
        <w:rPr>
          <w:rFonts w:ascii="Times New Roman" w:eastAsia="Times New Roman" w:hAnsi="Times New Roman" w:cs="Times New Roman"/>
          <w:b/>
          <w:sz w:val="24"/>
          <w:szCs w:val="24"/>
          <w:highlight w:val="white"/>
        </w:rPr>
      </w:pPr>
    </w:p>
    <w:p w14:paraId="4F57282B" w14:textId="77777777" w:rsidR="00064C57" w:rsidRDefault="00BE373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w:t>
      </w:r>
      <w:r>
        <w:rPr>
          <w:rFonts w:ascii="Times New Roman" w:eastAsia="Times New Roman" w:hAnsi="Times New Roman" w:cs="Times New Roman"/>
          <w:i/>
          <w:sz w:val="24"/>
          <w:szCs w:val="24"/>
          <w:highlight w:val="white"/>
        </w:rPr>
        <w:t xml:space="preserve">School Code of Conduct </w:t>
      </w:r>
      <w:r>
        <w:rPr>
          <w:rFonts w:ascii="Times New Roman" w:eastAsia="Times New Roman" w:hAnsi="Times New Roman" w:cs="Times New Roman"/>
          <w:sz w:val="24"/>
          <w:szCs w:val="24"/>
          <w:highlight w:val="white"/>
        </w:rPr>
        <w:t xml:space="preserve">establishes expectations, interventions and possible consequences for student </w:t>
      </w:r>
      <w:r w:rsidR="00E9726F">
        <w:rPr>
          <w:rFonts w:ascii="Times New Roman" w:eastAsia="Times New Roman" w:hAnsi="Times New Roman" w:cs="Times New Roman"/>
          <w:sz w:val="24"/>
          <w:szCs w:val="24"/>
          <w:highlight w:val="white"/>
        </w:rPr>
        <w:t>behavior</w:t>
      </w:r>
      <w:r>
        <w:rPr>
          <w:rFonts w:ascii="Times New Roman" w:eastAsia="Times New Roman" w:hAnsi="Times New Roman" w:cs="Times New Roman"/>
          <w:sz w:val="24"/>
          <w:szCs w:val="24"/>
          <w:highlight w:val="white"/>
        </w:rPr>
        <w:t xml:space="preserve">. Students will be held accountable for unacceptable </w:t>
      </w:r>
      <w:r w:rsidR="00E9726F">
        <w:rPr>
          <w:rFonts w:ascii="Times New Roman" w:eastAsia="Times New Roman" w:hAnsi="Times New Roman" w:cs="Times New Roman"/>
          <w:sz w:val="24"/>
          <w:szCs w:val="24"/>
          <w:highlight w:val="white"/>
        </w:rPr>
        <w:t>behavior</w:t>
      </w:r>
      <w:r>
        <w:rPr>
          <w:rFonts w:ascii="Times New Roman" w:eastAsia="Times New Roman" w:hAnsi="Times New Roman" w:cs="Times New Roman"/>
          <w:sz w:val="24"/>
          <w:szCs w:val="24"/>
          <w:highlight w:val="white"/>
        </w:rPr>
        <w:t xml:space="preserve"> and conduct that occurs both inside and outside of the school building or school day, if the conduct negatively </w:t>
      </w:r>
    </w:p>
    <w:p w14:paraId="5DACE5D1" w14:textId="77777777" w:rsidR="00064C57" w:rsidRDefault="00064C57">
      <w:pPr>
        <w:rPr>
          <w:rFonts w:ascii="Times New Roman" w:eastAsia="Times New Roman" w:hAnsi="Times New Roman" w:cs="Times New Roman"/>
          <w:sz w:val="24"/>
          <w:szCs w:val="24"/>
          <w:highlight w:val="white"/>
        </w:rPr>
      </w:pPr>
    </w:p>
    <w:p w14:paraId="4CF967DB" w14:textId="77777777" w:rsidR="00064C57" w:rsidRDefault="00BE373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affects a member of the school or interferes with the school environment. Behavior may include use of electronic means (e.g. social media).</w:t>
      </w:r>
    </w:p>
    <w:p w14:paraId="171209BD" w14:textId="77777777" w:rsidR="00064C57" w:rsidRDefault="00064C57">
      <w:pPr>
        <w:rPr>
          <w:rFonts w:ascii="Times New Roman" w:eastAsia="Times New Roman" w:hAnsi="Times New Roman" w:cs="Times New Roman"/>
          <w:b/>
          <w:sz w:val="24"/>
          <w:szCs w:val="24"/>
          <w:highlight w:val="white"/>
        </w:rPr>
      </w:pPr>
    </w:p>
    <w:p w14:paraId="2A0C4E96" w14:textId="27E63A2E" w:rsidR="00064C57" w:rsidRDefault="00BE373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Students have a responsibility to respect the rights and dignity of others and to become actively and productively involved in their own academic learning and social growth. Students are valued and contributing members of their school community and accept the responsibility for their </w:t>
      </w:r>
      <w:r w:rsidR="00E9726F">
        <w:rPr>
          <w:rFonts w:ascii="Times New Roman" w:eastAsia="Times New Roman" w:hAnsi="Times New Roman" w:cs="Times New Roman"/>
          <w:sz w:val="24"/>
          <w:szCs w:val="24"/>
          <w:highlight w:val="white"/>
        </w:rPr>
        <w:t>behavior</w:t>
      </w:r>
      <w:r>
        <w:rPr>
          <w:rFonts w:ascii="Times New Roman" w:eastAsia="Times New Roman" w:hAnsi="Times New Roman" w:cs="Times New Roman"/>
          <w:sz w:val="24"/>
          <w:szCs w:val="24"/>
          <w:highlight w:val="white"/>
        </w:rPr>
        <w:t xml:space="preserve"> while at school, at school sponsored activities, or while engaging in other non-school activities that have a direct influence on maintaining a welcoming, caring, respectful, and safe learning environment in the school. While school staff are not able to control what students do outside of school, when the </w:t>
      </w:r>
      <w:r w:rsidR="00E9726F">
        <w:rPr>
          <w:rFonts w:ascii="Times New Roman" w:eastAsia="Times New Roman" w:hAnsi="Times New Roman" w:cs="Times New Roman"/>
          <w:sz w:val="24"/>
          <w:szCs w:val="24"/>
          <w:highlight w:val="white"/>
        </w:rPr>
        <w:t>behavior</w:t>
      </w:r>
      <w:r>
        <w:rPr>
          <w:rFonts w:ascii="Times New Roman" w:eastAsia="Times New Roman" w:hAnsi="Times New Roman" w:cs="Times New Roman"/>
          <w:sz w:val="24"/>
          <w:szCs w:val="24"/>
          <w:highlight w:val="white"/>
        </w:rPr>
        <w:t xml:space="preserve"> has impact on the school environment, there may be consequences or interventions for inappropriate </w:t>
      </w:r>
      <w:r w:rsidR="00E9726F">
        <w:rPr>
          <w:rFonts w:ascii="Times New Roman" w:eastAsia="Times New Roman" w:hAnsi="Times New Roman" w:cs="Times New Roman"/>
          <w:sz w:val="24"/>
          <w:szCs w:val="24"/>
          <w:highlight w:val="white"/>
        </w:rPr>
        <w:t>behavior</w:t>
      </w:r>
      <w:r>
        <w:rPr>
          <w:rFonts w:ascii="Times New Roman" w:eastAsia="Times New Roman" w:hAnsi="Times New Roman" w:cs="Times New Roman"/>
          <w:sz w:val="24"/>
          <w:szCs w:val="24"/>
          <w:highlight w:val="white"/>
        </w:rPr>
        <w:t xml:space="preserve">. Students shall comply with the </w:t>
      </w:r>
      <w:r>
        <w:rPr>
          <w:rFonts w:ascii="Times New Roman" w:eastAsia="Times New Roman" w:hAnsi="Times New Roman" w:cs="Times New Roman"/>
          <w:i/>
          <w:sz w:val="24"/>
          <w:szCs w:val="24"/>
          <w:highlight w:val="white"/>
        </w:rPr>
        <w:t>School Code of Conduct</w:t>
      </w:r>
      <w:r>
        <w:rPr>
          <w:rFonts w:ascii="Times New Roman" w:eastAsia="Times New Roman" w:hAnsi="Times New Roman" w:cs="Times New Roman"/>
          <w:sz w:val="24"/>
          <w:szCs w:val="24"/>
          <w:highlight w:val="white"/>
        </w:rPr>
        <w:t xml:space="preserve"> and the requirements of </w:t>
      </w:r>
      <w:r w:rsidR="007D07D6">
        <w:rPr>
          <w:rFonts w:ascii="Times New Roman" w:eastAsia="Times New Roman" w:hAnsi="Times New Roman" w:cs="Times New Roman"/>
          <w:sz w:val="24"/>
          <w:szCs w:val="24"/>
          <w:highlight w:val="white"/>
        </w:rPr>
        <w:t xml:space="preserve">Part 3, </w:t>
      </w:r>
      <w:proofErr w:type="spellStart"/>
      <w:r w:rsidR="007D07D6">
        <w:rPr>
          <w:rFonts w:ascii="Times New Roman" w:eastAsia="Times New Roman" w:hAnsi="Times New Roman" w:cs="Times New Roman"/>
          <w:sz w:val="24"/>
          <w:szCs w:val="24"/>
          <w:highlight w:val="white"/>
        </w:rPr>
        <w:t>Divison</w:t>
      </w:r>
      <w:proofErr w:type="spellEnd"/>
      <w:r w:rsidR="007D07D6">
        <w:rPr>
          <w:rFonts w:ascii="Times New Roman" w:eastAsia="Times New Roman" w:hAnsi="Times New Roman" w:cs="Times New Roman"/>
          <w:sz w:val="24"/>
          <w:szCs w:val="24"/>
          <w:highlight w:val="white"/>
        </w:rPr>
        <w:t xml:space="preserve"> 1 Section 31</w:t>
      </w:r>
      <w:r>
        <w:rPr>
          <w:rFonts w:ascii="Times New Roman" w:eastAsia="Times New Roman" w:hAnsi="Times New Roman" w:cs="Times New Roman"/>
          <w:sz w:val="24"/>
          <w:szCs w:val="24"/>
          <w:highlight w:val="white"/>
        </w:rPr>
        <w:t xml:space="preserve"> of the </w:t>
      </w:r>
      <w:r w:rsidR="007D07D6">
        <w:rPr>
          <w:rFonts w:ascii="Times New Roman" w:eastAsia="Times New Roman" w:hAnsi="Times New Roman" w:cs="Times New Roman"/>
          <w:i/>
          <w:sz w:val="24"/>
          <w:szCs w:val="24"/>
          <w:highlight w:val="white"/>
        </w:rPr>
        <w:t>Education</w:t>
      </w:r>
      <w:r>
        <w:rPr>
          <w:rFonts w:ascii="Times New Roman" w:eastAsia="Times New Roman" w:hAnsi="Times New Roman" w:cs="Times New Roman"/>
          <w:i/>
          <w:sz w:val="24"/>
          <w:szCs w:val="24"/>
          <w:highlight w:val="white"/>
        </w:rPr>
        <w:t xml:space="preserve"> Act</w:t>
      </w:r>
      <w:r>
        <w:rPr>
          <w:rFonts w:ascii="Times New Roman" w:eastAsia="Times New Roman" w:hAnsi="Times New Roman" w:cs="Times New Roman"/>
          <w:sz w:val="24"/>
          <w:szCs w:val="24"/>
          <w:highlight w:val="white"/>
        </w:rPr>
        <w:t xml:space="preserve"> as outlined below:</w:t>
      </w:r>
    </w:p>
    <w:p w14:paraId="352F8970" w14:textId="77777777" w:rsidR="00064C57" w:rsidRDefault="00BE3738">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7BB86952" w14:textId="77777777" w:rsidR="00064C57" w:rsidRDefault="00BE3738">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Acceptable </w:t>
      </w:r>
      <w:r w:rsidR="00E9726F">
        <w:rPr>
          <w:rFonts w:ascii="Times New Roman" w:eastAsia="Times New Roman" w:hAnsi="Times New Roman" w:cs="Times New Roman"/>
          <w:b/>
          <w:sz w:val="24"/>
          <w:szCs w:val="24"/>
          <w:highlight w:val="white"/>
        </w:rPr>
        <w:t>Behavior</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  </w:t>
      </w:r>
    </w:p>
    <w:p w14:paraId="6CAD749C" w14:textId="77777777" w:rsidR="00064C57" w:rsidRDefault="00064C57">
      <w:pPr>
        <w:rPr>
          <w:rFonts w:ascii="Times New Roman" w:eastAsia="Times New Roman" w:hAnsi="Times New Roman" w:cs="Times New Roman"/>
          <w:sz w:val="24"/>
          <w:szCs w:val="24"/>
          <w:highlight w:val="white"/>
        </w:rPr>
      </w:pPr>
    </w:p>
    <w:p w14:paraId="555F6E65" w14:textId="77777777" w:rsidR="00064C57" w:rsidRDefault="00BE373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accordance with </w:t>
      </w:r>
      <w:r w:rsidR="0071197D" w:rsidRPr="0071197D">
        <w:rPr>
          <w:rFonts w:ascii="Times New Roman" w:eastAsia="Times New Roman" w:hAnsi="Times New Roman" w:cs="Times New Roman"/>
          <w:i/>
          <w:sz w:val="24"/>
          <w:szCs w:val="24"/>
          <w:highlight w:val="white"/>
        </w:rPr>
        <w:t>Part 3, Division 1, Section 31 of the Education Act</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and</w:t>
      </w:r>
      <w:r>
        <w:rPr>
          <w:rFonts w:ascii="Times New Roman" w:eastAsia="Times New Roman" w:hAnsi="Times New Roman" w:cs="Times New Roman"/>
          <w:i/>
          <w:sz w:val="24"/>
          <w:szCs w:val="24"/>
          <w:highlight w:val="white"/>
        </w:rPr>
        <w:t xml:space="preserve"> the School Code of Conduct, </w:t>
      </w:r>
      <w:r w:rsidR="0071197D">
        <w:rPr>
          <w:rFonts w:ascii="Times New Roman" w:eastAsia="Times New Roman" w:hAnsi="Times New Roman" w:cs="Times New Roman"/>
          <w:sz w:val="24"/>
          <w:szCs w:val="24"/>
          <w:highlight w:val="white"/>
        </w:rPr>
        <w:t>a student, as a partner in education, has the responsibility to:</w:t>
      </w:r>
    </w:p>
    <w:p w14:paraId="491AFDEB" w14:textId="77777777" w:rsidR="0071197D" w:rsidRPr="0071197D" w:rsidRDefault="0071197D" w:rsidP="0071197D">
      <w:pPr>
        <w:pStyle w:val="ListParagraph"/>
        <w:numPr>
          <w:ilvl w:val="0"/>
          <w:numId w:val="1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Attend school regularly and punctually;</w:t>
      </w:r>
    </w:p>
    <w:p w14:paraId="2B8C096C" w14:textId="77777777" w:rsidR="00064C57" w:rsidRDefault="00BE3738" w:rsidP="0071197D">
      <w:pPr>
        <w:numPr>
          <w:ilvl w:val="0"/>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be ready to learn, and actively engage in, and diligently pursue your education;</w:t>
      </w:r>
    </w:p>
    <w:p w14:paraId="36524109" w14:textId="77777777" w:rsidR="0071197D" w:rsidRDefault="0071197D" w:rsidP="0071197D">
      <w:pPr>
        <w:numPr>
          <w:ilvl w:val="0"/>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that the student’s conduct contributes to a </w:t>
      </w:r>
      <w:r w:rsidR="00E9726F">
        <w:rPr>
          <w:rFonts w:ascii="Times New Roman" w:eastAsia="Times New Roman" w:hAnsi="Times New Roman" w:cs="Times New Roman"/>
          <w:sz w:val="24"/>
          <w:szCs w:val="24"/>
        </w:rPr>
        <w:t>welcoming, caring</w:t>
      </w:r>
      <w:r>
        <w:rPr>
          <w:rFonts w:ascii="Times New Roman" w:eastAsia="Times New Roman" w:hAnsi="Times New Roman" w:cs="Times New Roman"/>
          <w:sz w:val="24"/>
          <w:szCs w:val="24"/>
        </w:rPr>
        <w:t>, respectful, and safe learning environment that respects diversity and fosters a sense of belonging.</w:t>
      </w:r>
    </w:p>
    <w:p w14:paraId="0C95D715" w14:textId="77777777" w:rsidR="0071197D" w:rsidRDefault="0071197D" w:rsidP="0071197D">
      <w:pPr>
        <w:numPr>
          <w:ilvl w:val="0"/>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Respect the rights of others in the school</w:t>
      </w:r>
    </w:p>
    <w:p w14:paraId="6B68E7D0" w14:textId="77777777" w:rsidR="0071197D" w:rsidRDefault="0071197D" w:rsidP="0071197D">
      <w:pPr>
        <w:numPr>
          <w:ilvl w:val="0"/>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Refrain from, report and not tolerate bullying or bullying </w:t>
      </w:r>
      <w:r w:rsidR="00E9726F">
        <w:rPr>
          <w:rFonts w:ascii="Times New Roman" w:eastAsia="Times New Roman" w:hAnsi="Times New Roman" w:cs="Times New Roman"/>
          <w:sz w:val="24"/>
          <w:szCs w:val="24"/>
        </w:rPr>
        <w:t>behavior</w:t>
      </w:r>
      <w:r>
        <w:rPr>
          <w:rFonts w:ascii="Times New Roman" w:eastAsia="Times New Roman" w:hAnsi="Times New Roman" w:cs="Times New Roman"/>
          <w:sz w:val="24"/>
          <w:szCs w:val="24"/>
        </w:rPr>
        <w:t xml:space="preserve"> directed toward others in the school, whether or not it occurs within the school building, during the school day or by electronic means.</w:t>
      </w:r>
    </w:p>
    <w:p w14:paraId="329216B1" w14:textId="77777777" w:rsidR="0071197D" w:rsidRPr="0071197D" w:rsidRDefault="0071197D" w:rsidP="0071197D">
      <w:pPr>
        <w:numPr>
          <w:ilvl w:val="0"/>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Comply with the rules of the school and the policies of the board. </w:t>
      </w:r>
    </w:p>
    <w:p w14:paraId="297D4F28" w14:textId="77777777" w:rsidR="00064C57" w:rsidRPr="00C96C77" w:rsidRDefault="00C96C77" w:rsidP="00C96C77">
      <w:pPr>
        <w:numPr>
          <w:ilvl w:val="0"/>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w:t>
      </w:r>
      <w:r w:rsidR="0071197D">
        <w:rPr>
          <w:rFonts w:ascii="Times New Roman" w:eastAsia="Times New Roman" w:hAnsi="Times New Roman" w:cs="Times New Roman"/>
          <w:sz w:val="24"/>
          <w:szCs w:val="24"/>
          <w:highlight w:val="white"/>
        </w:rPr>
        <w:t>o</w:t>
      </w:r>
      <w:r>
        <w:rPr>
          <w:rFonts w:ascii="Times New Roman" w:eastAsia="Times New Roman" w:hAnsi="Times New Roman" w:cs="Times New Roman"/>
          <w:sz w:val="24"/>
          <w:szCs w:val="24"/>
          <w:highlight w:val="white"/>
        </w:rPr>
        <w:t>-</w:t>
      </w:r>
      <w:r w:rsidR="0071197D">
        <w:rPr>
          <w:rFonts w:ascii="Times New Roman" w:eastAsia="Times New Roman" w:hAnsi="Times New Roman" w:cs="Times New Roman"/>
          <w:sz w:val="24"/>
          <w:szCs w:val="24"/>
          <w:highlight w:val="white"/>
        </w:rPr>
        <w:t>operate</w:t>
      </w:r>
      <w:r w:rsidR="00BE3738">
        <w:rPr>
          <w:rFonts w:ascii="Times New Roman" w:eastAsia="Times New Roman" w:hAnsi="Times New Roman" w:cs="Times New Roman"/>
          <w:sz w:val="24"/>
          <w:szCs w:val="24"/>
          <w:highlight w:val="white"/>
        </w:rPr>
        <w:t xml:space="preserve"> with everyone authorized by</w:t>
      </w:r>
      <w:r w:rsidR="0071197D">
        <w:rPr>
          <w:rFonts w:ascii="Times New Roman" w:eastAsia="Times New Roman" w:hAnsi="Times New Roman" w:cs="Times New Roman"/>
          <w:sz w:val="24"/>
          <w:szCs w:val="24"/>
          <w:highlight w:val="white"/>
        </w:rPr>
        <w:t xml:space="preserve"> the board to provide education programs and other services</w:t>
      </w:r>
    </w:p>
    <w:p w14:paraId="4752769D" w14:textId="77777777" w:rsidR="00064C57" w:rsidRDefault="00BE3738">
      <w:pPr>
        <w:numPr>
          <w:ilvl w:val="0"/>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be accountable to your teachers and other </w:t>
      </w:r>
      <w:r w:rsidR="00C96C77">
        <w:rPr>
          <w:rFonts w:ascii="Times New Roman" w:eastAsia="Times New Roman" w:hAnsi="Times New Roman" w:cs="Times New Roman"/>
          <w:sz w:val="24"/>
          <w:szCs w:val="24"/>
          <w:highlight w:val="white"/>
        </w:rPr>
        <w:t xml:space="preserve">school </w:t>
      </w:r>
      <w:r>
        <w:rPr>
          <w:rFonts w:ascii="Times New Roman" w:eastAsia="Times New Roman" w:hAnsi="Times New Roman" w:cs="Times New Roman"/>
          <w:sz w:val="24"/>
          <w:szCs w:val="24"/>
          <w:highlight w:val="white"/>
        </w:rPr>
        <w:t>staff for</w:t>
      </w:r>
      <w:r w:rsidR="00C96C77">
        <w:rPr>
          <w:rFonts w:ascii="Times New Roman" w:eastAsia="Times New Roman" w:hAnsi="Times New Roman" w:cs="Times New Roman"/>
          <w:sz w:val="24"/>
          <w:szCs w:val="24"/>
          <w:highlight w:val="white"/>
        </w:rPr>
        <w:t xml:space="preserve"> the student’s conduct, and</w:t>
      </w:r>
    </w:p>
    <w:p w14:paraId="419D5102" w14:textId="77777777" w:rsidR="00C96C77" w:rsidRDefault="00E9726F">
      <w:pPr>
        <w:numPr>
          <w:ilvl w:val="0"/>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positively contribute to the</w:t>
      </w:r>
      <w:r w:rsidR="00C96C77">
        <w:rPr>
          <w:rFonts w:ascii="Times New Roman" w:eastAsia="Times New Roman" w:hAnsi="Times New Roman" w:cs="Times New Roman"/>
          <w:sz w:val="24"/>
          <w:szCs w:val="24"/>
        </w:rPr>
        <w:t xml:space="preserve"> student’s school and community</w:t>
      </w:r>
    </w:p>
    <w:p w14:paraId="4B3989C0" w14:textId="77777777" w:rsidR="00064C57" w:rsidRDefault="00064C57">
      <w:pPr>
        <w:rPr>
          <w:rFonts w:ascii="Times New Roman" w:eastAsia="Times New Roman" w:hAnsi="Times New Roman" w:cs="Times New Roman"/>
          <w:b/>
          <w:sz w:val="24"/>
          <w:szCs w:val="24"/>
          <w:highlight w:val="white"/>
        </w:rPr>
      </w:pPr>
    </w:p>
    <w:p w14:paraId="79666449" w14:textId="77777777" w:rsidR="00C96C77" w:rsidRDefault="00C96C77">
      <w:pPr>
        <w:rPr>
          <w:rFonts w:ascii="Times New Roman" w:eastAsia="Times New Roman" w:hAnsi="Times New Roman" w:cs="Times New Roman"/>
          <w:b/>
          <w:sz w:val="24"/>
          <w:szCs w:val="24"/>
          <w:highlight w:val="white"/>
        </w:rPr>
      </w:pPr>
    </w:p>
    <w:p w14:paraId="6822470B" w14:textId="77777777" w:rsidR="00C96C77" w:rsidRDefault="00C96C77">
      <w:pPr>
        <w:rPr>
          <w:rFonts w:ascii="Times New Roman" w:eastAsia="Times New Roman" w:hAnsi="Times New Roman" w:cs="Times New Roman"/>
          <w:b/>
          <w:sz w:val="24"/>
          <w:szCs w:val="24"/>
          <w:highlight w:val="white"/>
        </w:rPr>
      </w:pPr>
    </w:p>
    <w:p w14:paraId="060C5B06" w14:textId="77777777" w:rsidR="00C96C77" w:rsidRDefault="00C96C77">
      <w:pPr>
        <w:rPr>
          <w:rFonts w:ascii="Times New Roman" w:eastAsia="Times New Roman" w:hAnsi="Times New Roman" w:cs="Times New Roman"/>
          <w:b/>
          <w:sz w:val="24"/>
          <w:szCs w:val="24"/>
          <w:highlight w:val="white"/>
        </w:rPr>
      </w:pPr>
    </w:p>
    <w:p w14:paraId="230CA97B" w14:textId="77777777" w:rsidR="00C96C77" w:rsidRDefault="00C96C77">
      <w:pPr>
        <w:rPr>
          <w:rFonts w:ascii="Times New Roman" w:eastAsia="Times New Roman" w:hAnsi="Times New Roman" w:cs="Times New Roman"/>
          <w:b/>
          <w:sz w:val="24"/>
          <w:szCs w:val="24"/>
          <w:highlight w:val="white"/>
        </w:rPr>
      </w:pPr>
    </w:p>
    <w:p w14:paraId="37CEA548" w14:textId="77777777" w:rsidR="00C96C77" w:rsidRDefault="00C96C77">
      <w:pPr>
        <w:rPr>
          <w:rFonts w:ascii="Times New Roman" w:eastAsia="Times New Roman" w:hAnsi="Times New Roman" w:cs="Times New Roman"/>
          <w:b/>
          <w:sz w:val="24"/>
          <w:szCs w:val="24"/>
          <w:highlight w:val="white"/>
        </w:rPr>
      </w:pPr>
    </w:p>
    <w:p w14:paraId="0DA78D95" w14:textId="77777777" w:rsidR="00064C57" w:rsidRDefault="00064C57">
      <w:pPr>
        <w:rPr>
          <w:rFonts w:ascii="Times New Roman" w:eastAsia="Times New Roman" w:hAnsi="Times New Roman" w:cs="Times New Roman"/>
          <w:b/>
          <w:sz w:val="24"/>
          <w:szCs w:val="24"/>
          <w:highlight w:val="white"/>
        </w:rPr>
      </w:pPr>
    </w:p>
    <w:p w14:paraId="6FEF391C" w14:textId="77777777" w:rsidR="00064C57" w:rsidRDefault="00BE3738">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Unacceptable </w:t>
      </w:r>
      <w:r w:rsidR="00E9726F">
        <w:rPr>
          <w:rFonts w:ascii="Times New Roman" w:eastAsia="Times New Roman" w:hAnsi="Times New Roman" w:cs="Times New Roman"/>
          <w:b/>
          <w:sz w:val="24"/>
          <w:szCs w:val="24"/>
          <w:highlight w:val="white"/>
        </w:rPr>
        <w:t>Behavior</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  </w:t>
      </w:r>
    </w:p>
    <w:p w14:paraId="476ED8EA" w14:textId="77777777" w:rsidR="00064C57" w:rsidRDefault="00064C57">
      <w:pPr>
        <w:rPr>
          <w:rFonts w:ascii="Times New Roman" w:eastAsia="Times New Roman" w:hAnsi="Times New Roman" w:cs="Times New Roman"/>
          <w:sz w:val="24"/>
          <w:szCs w:val="24"/>
          <w:highlight w:val="white"/>
        </w:rPr>
      </w:pPr>
    </w:p>
    <w:p w14:paraId="028458A9" w14:textId="77777777" w:rsidR="00064C57" w:rsidRDefault="00BE373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Minor Offences</w:t>
      </w:r>
      <w:r>
        <w:rPr>
          <w:rFonts w:ascii="Times New Roman" w:eastAsia="Times New Roman" w:hAnsi="Times New Roman" w:cs="Times New Roman"/>
          <w:sz w:val="24"/>
          <w:szCs w:val="24"/>
        </w:rPr>
        <w:t xml:space="preserve"> </w:t>
      </w:r>
    </w:p>
    <w:p w14:paraId="2A4A0218" w14:textId="77777777" w:rsidR="00064C57" w:rsidRDefault="00064C57">
      <w:pPr>
        <w:spacing w:line="240" w:lineRule="auto"/>
        <w:rPr>
          <w:rFonts w:ascii="Times New Roman" w:eastAsia="Times New Roman" w:hAnsi="Times New Roman" w:cs="Times New Roman"/>
          <w:sz w:val="24"/>
          <w:szCs w:val="24"/>
        </w:rPr>
      </w:pPr>
    </w:p>
    <w:p w14:paraId="743F1D1F" w14:textId="77777777" w:rsidR="00064C57" w:rsidRDefault="00BE373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Minor offences may include: </w:t>
      </w:r>
    </w:p>
    <w:p w14:paraId="344D2D44" w14:textId="77777777" w:rsidR="00064C57" w:rsidRDefault="00BE3738">
      <w:pPr>
        <w:numPr>
          <w:ilvl w:val="0"/>
          <w:numId w:val="9"/>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cell phone infractions </w:t>
      </w:r>
    </w:p>
    <w:p w14:paraId="0FCE5F0D" w14:textId="77777777" w:rsidR="00064C57" w:rsidRDefault="00BE3738">
      <w:pPr>
        <w:numPr>
          <w:ilvl w:val="0"/>
          <w:numId w:val="9"/>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lates </w:t>
      </w:r>
    </w:p>
    <w:p w14:paraId="7B2124ED" w14:textId="77777777" w:rsidR="00064C57" w:rsidRDefault="00BE3738">
      <w:pPr>
        <w:numPr>
          <w:ilvl w:val="0"/>
          <w:numId w:val="9"/>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handing in homework </w:t>
      </w:r>
    </w:p>
    <w:p w14:paraId="41928292" w14:textId="77777777" w:rsidR="00064C57" w:rsidRDefault="00BE3738">
      <w:pPr>
        <w:numPr>
          <w:ilvl w:val="0"/>
          <w:numId w:val="9"/>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occasionally disturbing the learning environment</w:t>
      </w:r>
    </w:p>
    <w:p w14:paraId="2CA7F93A" w14:textId="77777777" w:rsidR="00064C57" w:rsidRDefault="00064C57">
      <w:pPr>
        <w:spacing w:line="240" w:lineRule="auto"/>
        <w:rPr>
          <w:rFonts w:ascii="Times New Roman" w:eastAsia="Times New Roman" w:hAnsi="Times New Roman" w:cs="Times New Roman"/>
          <w:sz w:val="24"/>
          <w:szCs w:val="24"/>
        </w:rPr>
      </w:pPr>
    </w:p>
    <w:p w14:paraId="4310E5E9" w14:textId="77777777" w:rsidR="00064C57" w:rsidRDefault="00BE3738">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Major Offences</w:t>
      </w:r>
      <w:r>
        <w:rPr>
          <w:rFonts w:ascii="Times New Roman" w:eastAsia="Times New Roman" w:hAnsi="Times New Roman" w:cs="Times New Roman"/>
          <w:sz w:val="24"/>
          <w:szCs w:val="24"/>
        </w:rPr>
        <w:t xml:space="preserve"> may include: </w:t>
      </w:r>
    </w:p>
    <w:p w14:paraId="7A50EC30" w14:textId="77777777" w:rsidR="00064C57" w:rsidRDefault="00064C57">
      <w:pPr>
        <w:spacing w:line="240" w:lineRule="auto"/>
        <w:rPr>
          <w:rFonts w:ascii="Times New Roman" w:eastAsia="Times New Roman" w:hAnsi="Times New Roman" w:cs="Times New Roman"/>
          <w:color w:val="FF0000"/>
          <w:sz w:val="24"/>
          <w:szCs w:val="24"/>
        </w:rPr>
      </w:pPr>
    </w:p>
    <w:p w14:paraId="0D81F7C2" w14:textId="77777777" w:rsidR="00064C57" w:rsidRDefault="00BE3738">
      <w:pPr>
        <w:widowControl w:val="0"/>
        <w:numPr>
          <w:ilvl w:val="0"/>
          <w:numId w:val="6"/>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when a pupil is guilty of open opposition to authority</w:t>
      </w:r>
    </w:p>
    <w:p w14:paraId="4E0A8CF1" w14:textId="77777777" w:rsidR="00064C57" w:rsidRDefault="00BE3738">
      <w:pPr>
        <w:widowControl w:val="0"/>
        <w:numPr>
          <w:ilvl w:val="0"/>
          <w:numId w:val="6"/>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when a pupil is guilty of willful disobedience</w:t>
      </w:r>
    </w:p>
    <w:p w14:paraId="05CDCDA0" w14:textId="77777777" w:rsidR="00064C57" w:rsidRDefault="00BE3738">
      <w:pPr>
        <w:widowControl w:val="0"/>
        <w:numPr>
          <w:ilvl w:val="0"/>
          <w:numId w:val="6"/>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for habitual neglect of duty</w:t>
      </w:r>
    </w:p>
    <w:p w14:paraId="43561EF5" w14:textId="77777777" w:rsidR="00064C57" w:rsidRDefault="00BE3738">
      <w:pPr>
        <w:widowControl w:val="0"/>
        <w:numPr>
          <w:ilvl w:val="0"/>
          <w:numId w:val="6"/>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for the use of improper or profane language</w:t>
      </w:r>
    </w:p>
    <w:p w14:paraId="59EE80CF" w14:textId="77777777" w:rsidR="00064C57" w:rsidRDefault="00BE3738">
      <w:pPr>
        <w:widowControl w:val="0"/>
        <w:numPr>
          <w:ilvl w:val="0"/>
          <w:numId w:val="6"/>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other conduct injurious to the moral tone or well-being of the school.</w:t>
      </w:r>
    </w:p>
    <w:p w14:paraId="2DD05CF1" w14:textId="77777777" w:rsidR="00064C57" w:rsidRDefault="00BE3738">
      <w:pPr>
        <w:numPr>
          <w:ilvl w:val="0"/>
          <w:numId w:val="7"/>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ongoing </w:t>
      </w:r>
      <w:r w:rsidR="00F625BD">
        <w:rPr>
          <w:rFonts w:ascii="Times New Roman" w:eastAsia="Times New Roman" w:hAnsi="Times New Roman" w:cs="Times New Roman"/>
          <w:sz w:val="24"/>
          <w:szCs w:val="24"/>
          <w:highlight w:val="white"/>
        </w:rPr>
        <w:t>behaviors</w:t>
      </w:r>
      <w:r>
        <w:rPr>
          <w:rFonts w:ascii="Times New Roman" w:eastAsia="Times New Roman" w:hAnsi="Times New Roman" w:cs="Times New Roman"/>
          <w:sz w:val="24"/>
          <w:szCs w:val="24"/>
          <w:highlight w:val="white"/>
        </w:rPr>
        <w:t xml:space="preserve"> that interfere with the learning of others and/or the school environment or that create unsafe conditions;</w:t>
      </w:r>
    </w:p>
    <w:p w14:paraId="2D8A57ED" w14:textId="77777777" w:rsidR="00064C57" w:rsidRDefault="00BE3738">
      <w:pPr>
        <w:numPr>
          <w:ilvl w:val="0"/>
          <w:numId w:val="7"/>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acts of bullying, harassment, or intimidation/discrimination;</w:t>
      </w:r>
    </w:p>
    <w:p w14:paraId="2F5BF8CA" w14:textId="77777777" w:rsidR="00064C57" w:rsidRDefault="00BE3738">
      <w:pPr>
        <w:numPr>
          <w:ilvl w:val="0"/>
          <w:numId w:val="7"/>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acts of violence, physical aggression or threatening behavior;</w:t>
      </w:r>
    </w:p>
    <w:p w14:paraId="7664211D" w14:textId="77777777" w:rsidR="00064C57" w:rsidRDefault="00BE3738">
      <w:pPr>
        <w:numPr>
          <w:ilvl w:val="0"/>
          <w:numId w:val="7"/>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retribution against any person in the school who has intervened to prevent or report bullying, harassment, or stop an incident that might cause harm to others;</w:t>
      </w:r>
    </w:p>
    <w:p w14:paraId="7A575D87" w14:textId="77777777" w:rsidR="00064C57" w:rsidRDefault="00BE3738">
      <w:pPr>
        <w:numPr>
          <w:ilvl w:val="0"/>
          <w:numId w:val="7"/>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illegal activity such as: possession or use of weapons; possession or use of alcohol, drugs or other forms of intoxicants; possession or use of tobacco or tobacco products </w:t>
      </w:r>
    </w:p>
    <w:p w14:paraId="04ABF7F6" w14:textId="77777777" w:rsidR="00064C57" w:rsidRDefault="00BE3738">
      <w:pPr>
        <w:numPr>
          <w:ilvl w:val="0"/>
          <w:numId w:val="7"/>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theft or damage of property.</w:t>
      </w:r>
    </w:p>
    <w:p w14:paraId="54544BD8" w14:textId="77777777" w:rsidR="00064C57" w:rsidRDefault="00064C57">
      <w:pPr>
        <w:spacing w:line="240" w:lineRule="auto"/>
        <w:rPr>
          <w:rFonts w:ascii="Times New Roman" w:eastAsia="Times New Roman" w:hAnsi="Times New Roman" w:cs="Times New Roman"/>
          <w:sz w:val="24"/>
          <w:szCs w:val="24"/>
        </w:rPr>
      </w:pPr>
    </w:p>
    <w:p w14:paraId="40EE6F24" w14:textId="77777777" w:rsidR="00064C57" w:rsidRDefault="00BE373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Major Offences</w:t>
      </w:r>
      <w:r>
        <w:rPr>
          <w:rFonts w:ascii="Times New Roman" w:eastAsia="Times New Roman" w:hAnsi="Times New Roman" w:cs="Times New Roman"/>
          <w:sz w:val="24"/>
          <w:szCs w:val="24"/>
        </w:rPr>
        <w:t xml:space="preserve"> may result in the suspension and/or expuls</w:t>
      </w:r>
      <w:r w:rsidR="0073174A">
        <w:rPr>
          <w:rFonts w:ascii="Times New Roman" w:eastAsia="Times New Roman" w:hAnsi="Times New Roman" w:cs="Times New Roman"/>
          <w:sz w:val="24"/>
          <w:szCs w:val="24"/>
        </w:rPr>
        <w:t>ion of students as per section 36</w:t>
      </w:r>
      <w:r>
        <w:rPr>
          <w:rFonts w:ascii="Times New Roman" w:eastAsia="Times New Roman" w:hAnsi="Times New Roman" w:cs="Times New Roman"/>
          <w:sz w:val="24"/>
          <w:szCs w:val="24"/>
        </w:rPr>
        <w:t xml:space="preserve"> of the </w:t>
      </w:r>
      <w:r w:rsidR="0073174A">
        <w:rPr>
          <w:rFonts w:ascii="Times New Roman" w:eastAsia="Times New Roman" w:hAnsi="Times New Roman" w:cs="Times New Roman"/>
          <w:sz w:val="24"/>
          <w:szCs w:val="24"/>
        </w:rPr>
        <w:t>Education Act</w:t>
      </w:r>
      <w:r>
        <w:rPr>
          <w:rFonts w:ascii="Times New Roman" w:eastAsia="Times New Roman" w:hAnsi="Times New Roman" w:cs="Times New Roman"/>
          <w:sz w:val="24"/>
          <w:szCs w:val="24"/>
        </w:rPr>
        <w:t xml:space="preserve"> which states: </w:t>
      </w:r>
    </w:p>
    <w:p w14:paraId="796A41C3" w14:textId="77777777" w:rsidR="007D07D6" w:rsidRPr="007D07D6" w:rsidRDefault="007D07D6" w:rsidP="007D07D6">
      <w:pPr>
        <w:pStyle w:val="NormalWeb"/>
        <w:spacing w:before="0" w:beforeAutospacing="0" w:after="0" w:afterAutospacing="0"/>
      </w:pPr>
      <w:r w:rsidRPr="007D07D6">
        <w:rPr>
          <w:color w:val="000000"/>
          <w:shd w:val="clear" w:color="auto" w:fill="FFFF00"/>
        </w:rPr>
        <w:t>36 (1) A teacher or a principal may suspend a student in accordance with subsection (2) or (3) if in the opinion of the teacher or principal </w:t>
      </w:r>
    </w:p>
    <w:p w14:paraId="7C69D78A" w14:textId="77777777" w:rsidR="007D07D6" w:rsidRPr="007D07D6" w:rsidRDefault="007D07D6" w:rsidP="007D07D6">
      <w:pPr>
        <w:pStyle w:val="NormalWeb"/>
        <w:numPr>
          <w:ilvl w:val="0"/>
          <w:numId w:val="13"/>
        </w:numPr>
        <w:spacing w:before="0" w:beforeAutospacing="0" w:after="0" w:afterAutospacing="0"/>
        <w:textAlignment w:val="baseline"/>
        <w:rPr>
          <w:color w:val="000000"/>
        </w:rPr>
      </w:pPr>
      <w:r w:rsidRPr="007D07D6">
        <w:rPr>
          <w:color w:val="000000"/>
          <w:shd w:val="clear" w:color="auto" w:fill="FFFF00"/>
        </w:rPr>
        <w:t>the student has failed to comply with section 31, </w:t>
      </w:r>
    </w:p>
    <w:p w14:paraId="037EB329" w14:textId="77777777" w:rsidR="007D07D6" w:rsidRPr="007D07D6" w:rsidRDefault="007D07D6" w:rsidP="007D07D6">
      <w:pPr>
        <w:pStyle w:val="NormalWeb"/>
        <w:numPr>
          <w:ilvl w:val="0"/>
          <w:numId w:val="14"/>
        </w:numPr>
        <w:spacing w:before="0" w:beforeAutospacing="0" w:after="0" w:afterAutospacing="0"/>
        <w:textAlignment w:val="baseline"/>
        <w:rPr>
          <w:color w:val="000000"/>
        </w:rPr>
      </w:pPr>
      <w:r w:rsidRPr="007D07D6">
        <w:rPr>
          <w:color w:val="000000"/>
          <w:shd w:val="clear" w:color="auto" w:fill="FFFF00"/>
        </w:rPr>
        <w:t>the student has failed to comply with the code of conduct established under section 33(2), </w:t>
      </w:r>
    </w:p>
    <w:p w14:paraId="2EABE045" w14:textId="77777777" w:rsidR="007D07D6" w:rsidRPr="007D07D6" w:rsidRDefault="007D07D6" w:rsidP="007D07D6">
      <w:pPr>
        <w:pStyle w:val="NormalWeb"/>
        <w:numPr>
          <w:ilvl w:val="0"/>
          <w:numId w:val="15"/>
        </w:numPr>
        <w:spacing w:before="0" w:beforeAutospacing="0" w:after="0" w:afterAutospacing="0"/>
        <w:textAlignment w:val="baseline"/>
        <w:rPr>
          <w:color w:val="000000"/>
        </w:rPr>
      </w:pPr>
      <w:r w:rsidRPr="007D07D6">
        <w:rPr>
          <w:color w:val="000000"/>
          <w:shd w:val="clear" w:color="auto" w:fill="FFFF00"/>
        </w:rPr>
        <w:t xml:space="preserve">the student’s conduct, </w:t>
      </w:r>
      <w:proofErr w:type="gramStart"/>
      <w:r w:rsidRPr="007D07D6">
        <w:rPr>
          <w:color w:val="000000"/>
          <w:shd w:val="clear" w:color="auto" w:fill="FFFF00"/>
        </w:rPr>
        <w:t>whether or not</w:t>
      </w:r>
      <w:proofErr w:type="gramEnd"/>
      <w:r w:rsidRPr="007D07D6">
        <w:rPr>
          <w:color w:val="000000"/>
          <w:shd w:val="clear" w:color="auto" w:fill="FFFF00"/>
        </w:rPr>
        <w:t xml:space="preserve"> the conduct occurs within the school building or during the school day, is injurious to the physical or mental well-being of others in the school, or </w:t>
      </w:r>
    </w:p>
    <w:p w14:paraId="12C78FA2" w14:textId="77777777" w:rsidR="007D07D6" w:rsidRPr="007D07D6" w:rsidRDefault="007D07D6" w:rsidP="007D07D6">
      <w:pPr>
        <w:pStyle w:val="NormalWeb"/>
        <w:numPr>
          <w:ilvl w:val="0"/>
          <w:numId w:val="16"/>
        </w:numPr>
        <w:spacing w:before="0" w:beforeAutospacing="0" w:after="0" w:afterAutospacing="0"/>
        <w:textAlignment w:val="baseline"/>
        <w:rPr>
          <w:color w:val="000000"/>
        </w:rPr>
      </w:pPr>
      <w:r w:rsidRPr="007D07D6">
        <w:rPr>
          <w:color w:val="000000"/>
          <w:shd w:val="clear" w:color="auto" w:fill="FFFF00"/>
        </w:rPr>
        <w:t>the student has distributed an intimate image of another person in the circumstances described in section 1(1.1). </w:t>
      </w:r>
    </w:p>
    <w:p w14:paraId="0CDE0828" w14:textId="77777777" w:rsidR="007D07D6" w:rsidRPr="007D07D6" w:rsidRDefault="007D07D6" w:rsidP="007D07D6">
      <w:pPr>
        <w:pStyle w:val="NormalWeb"/>
        <w:spacing w:before="0" w:beforeAutospacing="0" w:after="0" w:afterAutospacing="0"/>
      </w:pPr>
      <w:r w:rsidRPr="007D07D6">
        <w:rPr>
          <w:color w:val="000000"/>
          <w:shd w:val="clear" w:color="auto" w:fill="FFFF00"/>
        </w:rPr>
        <w:t>2) A teacher may suspend a student from one class period. </w:t>
      </w:r>
    </w:p>
    <w:p w14:paraId="3CEB92E4" w14:textId="77777777" w:rsidR="007D07D6" w:rsidRPr="007D07D6" w:rsidRDefault="007D07D6" w:rsidP="007D07D6">
      <w:pPr>
        <w:pStyle w:val="NormalWeb"/>
        <w:spacing w:before="0" w:beforeAutospacing="0" w:after="0" w:afterAutospacing="0"/>
      </w:pPr>
      <w:r w:rsidRPr="007D07D6">
        <w:rPr>
          <w:color w:val="000000"/>
          <w:shd w:val="clear" w:color="auto" w:fill="FFFF00"/>
        </w:rPr>
        <w:t>3) A principal may suspend a student</w:t>
      </w:r>
    </w:p>
    <w:p w14:paraId="346EFCAF" w14:textId="77777777" w:rsidR="007D07D6" w:rsidRPr="007D07D6" w:rsidRDefault="007D07D6" w:rsidP="007D07D6">
      <w:pPr>
        <w:pStyle w:val="NormalWeb"/>
        <w:numPr>
          <w:ilvl w:val="0"/>
          <w:numId w:val="17"/>
        </w:numPr>
        <w:spacing w:before="0" w:beforeAutospacing="0" w:after="0" w:afterAutospacing="0"/>
        <w:textAlignment w:val="baseline"/>
        <w:rPr>
          <w:color w:val="000000"/>
        </w:rPr>
      </w:pPr>
      <w:r w:rsidRPr="007D07D6">
        <w:rPr>
          <w:color w:val="000000"/>
          <w:shd w:val="clear" w:color="auto" w:fill="FFFF00"/>
        </w:rPr>
        <w:t>from school, </w:t>
      </w:r>
    </w:p>
    <w:p w14:paraId="20E0A6D5" w14:textId="77777777" w:rsidR="007D07D6" w:rsidRPr="007D07D6" w:rsidRDefault="007D07D6" w:rsidP="007D07D6">
      <w:pPr>
        <w:pStyle w:val="NormalWeb"/>
        <w:numPr>
          <w:ilvl w:val="0"/>
          <w:numId w:val="18"/>
        </w:numPr>
        <w:spacing w:before="0" w:beforeAutospacing="0" w:after="0" w:afterAutospacing="0"/>
        <w:textAlignment w:val="baseline"/>
        <w:rPr>
          <w:color w:val="000000"/>
        </w:rPr>
      </w:pPr>
      <w:r w:rsidRPr="007D07D6">
        <w:rPr>
          <w:color w:val="000000"/>
          <w:shd w:val="clear" w:color="auto" w:fill="FFFF00"/>
        </w:rPr>
        <w:t>from one or more class periods or courses, </w:t>
      </w:r>
    </w:p>
    <w:p w14:paraId="656D0A60" w14:textId="77777777" w:rsidR="007D07D6" w:rsidRPr="007D07D6" w:rsidRDefault="007D07D6" w:rsidP="007D07D6">
      <w:pPr>
        <w:pStyle w:val="NormalWeb"/>
        <w:numPr>
          <w:ilvl w:val="0"/>
          <w:numId w:val="19"/>
        </w:numPr>
        <w:spacing w:before="0" w:beforeAutospacing="0" w:after="0" w:afterAutospacing="0"/>
        <w:textAlignment w:val="baseline"/>
        <w:rPr>
          <w:color w:val="000000"/>
        </w:rPr>
      </w:pPr>
      <w:r w:rsidRPr="007D07D6">
        <w:rPr>
          <w:color w:val="000000"/>
          <w:shd w:val="clear" w:color="auto" w:fill="FFFF00"/>
        </w:rPr>
        <w:t>from transportation provided under section 59, or </w:t>
      </w:r>
    </w:p>
    <w:p w14:paraId="2333EC47" w14:textId="77777777" w:rsidR="007D07D6" w:rsidRPr="007D07D6" w:rsidRDefault="007D07D6" w:rsidP="007D07D6">
      <w:pPr>
        <w:pStyle w:val="NormalWeb"/>
        <w:numPr>
          <w:ilvl w:val="0"/>
          <w:numId w:val="20"/>
        </w:numPr>
        <w:spacing w:before="0" w:beforeAutospacing="0" w:after="0" w:afterAutospacing="0"/>
        <w:textAlignment w:val="baseline"/>
        <w:rPr>
          <w:color w:val="000000"/>
        </w:rPr>
      </w:pPr>
      <w:r w:rsidRPr="007D07D6">
        <w:rPr>
          <w:color w:val="000000"/>
          <w:shd w:val="clear" w:color="auto" w:fill="FFFF00"/>
        </w:rPr>
        <w:lastRenderedPageBreak/>
        <w:t>from any school-related activity. </w:t>
      </w:r>
    </w:p>
    <w:p w14:paraId="19FC2CBF" w14:textId="77777777" w:rsidR="007D07D6" w:rsidRPr="007D07D6" w:rsidRDefault="007D07D6" w:rsidP="007D07D6">
      <w:pPr>
        <w:pStyle w:val="NormalWeb"/>
        <w:spacing w:before="0" w:beforeAutospacing="0" w:after="0" w:afterAutospacing="0"/>
      </w:pPr>
      <w:r w:rsidRPr="007D07D6">
        <w:rPr>
          <w:color w:val="000000"/>
          <w:shd w:val="clear" w:color="auto" w:fill="FFFF00"/>
        </w:rPr>
        <w:t>4) When a student is suspended under subsection (3), the principal shall </w:t>
      </w:r>
    </w:p>
    <w:p w14:paraId="7A4D63C4" w14:textId="77777777" w:rsidR="007D07D6" w:rsidRPr="007D07D6" w:rsidRDefault="007D07D6" w:rsidP="007D07D6">
      <w:pPr>
        <w:pStyle w:val="NormalWeb"/>
        <w:numPr>
          <w:ilvl w:val="0"/>
          <w:numId w:val="21"/>
        </w:numPr>
        <w:spacing w:before="0" w:beforeAutospacing="0" w:after="0" w:afterAutospacing="0"/>
        <w:textAlignment w:val="baseline"/>
        <w:rPr>
          <w:color w:val="000000"/>
        </w:rPr>
      </w:pPr>
      <w:r w:rsidRPr="007D07D6">
        <w:rPr>
          <w:color w:val="000000"/>
          <w:shd w:val="clear" w:color="auto" w:fill="FFFF00"/>
        </w:rPr>
        <w:t>immediately inform the student’s parent of the suspension,</w:t>
      </w:r>
    </w:p>
    <w:p w14:paraId="05F941E1" w14:textId="77777777" w:rsidR="007D07D6" w:rsidRPr="007D07D6" w:rsidRDefault="007D07D6" w:rsidP="007D07D6">
      <w:pPr>
        <w:pStyle w:val="NormalWeb"/>
        <w:numPr>
          <w:ilvl w:val="0"/>
          <w:numId w:val="22"/>
        </w:numPr>
        <w:spacing w:before="0" w:beforeAutospacing="0" w:after="0" w:afterAutospacing="0"/>
        <w:textAlignment w:val="baseline"/>
        <w:rPr>
          <w:color w:val="000000"/>
        </w:rPr>
      </w:pPr>
      <w:r w:rsidRPr="007D07D6">
        <w:rPr>
          <w:color w:val="000000"/>
          <w:shd w:val="clear" w:color="auto" w:fill="FFFF00"/>
        </w:rPr>
        <w:t>report in writing to the student’s parent all the circumstances respecting the suspension, and </w:t>
      </w:r>
    </w:p>
    <w:p w14:paraId="466108F7" w14:textId="77777777" w:rsidR="007D07D6" w:rsidRPr="007D07D6" w:rsidRDefault="007D07D6" w:rsidP="007D07D6">
      <w:pPr>
        <w:pStyle w:val="NormalWeb"/>
        <w:numPr>
          <w:ilvl w:val="0"/>
          <w:numId w:val="23"/>
        </w:numPr>
        <w:spacing w:before="0" w:beforeAutospacing="0" w:after="0" w:afterAutospacing="0"/>
        <w:textAlignment w:val="baseline"/>
        <w:rPr>
          <w:color w:val="000000"/>
        </w:rPr>
      </w:pPr>
      <w:r w:rsidRPr="007D07D6">
        <w:rPr>
          <w:color w:val="000000"/>
          <w:shd w:val="clear" w:color="auto" w:fill="FFFF00"/>
        </w:rPr>
        <w:t>provide an opportunity to meet with the student’s parent, and the student if the student is 16 years of age or older, to discuss the suspension. </w:t>
      </w:r>
    </w:p>
    <w:p w14:paraId="13A1B65D" w14:textId="77777777" w:rsidR="007D07D6" w:rsidRDefault="007D07D6" w:rsidP="007D07D6">
      <w:pPr>
        <w:pStyle w:val="NormalWeb"/>
        <w:spacing w:before="0" w:beforeAutospacing="0" w:after="0" w:afterAutospacing="0"/>
      </w:pPr>
      <w:r w:rsidRPr="007D07D6">
        <w:rPr>
          <w:color w:val="000000"/>
          <w:shd w:val="clear" w:color="auto" w:fill="FFFF00"/>
        </w:rPr>
        <w:t>5) A suspension may not exceed 5 school days, except in accordance with a recommendation for expulsion made by the principal under section 37.</w:t>
      </w:r>
    </w:p>
    <w:p w14:paraId="0AAA220C" w14:textId="77777777" w:rsidR="00064C57" w:rsidRDefault="00064C57">
      <w:pPr>
        <w:spacing w:line="240" w:lineRule="auto"/>
        <w:ind w:left="1080"/>
        <w:rPr>
          <w:rFonts w:ascii="Times New Roman" w:eastAsia="Times New Roman" w:hAnsi="Times New Roman" w:cs="Times New Roman"/>
          <w:sz w:val="24"/>
          <w:szCs w:val="24"/>
        </w:rPr>
      </w:pPr>
    </w:p>
    <w:p w14:paraId="3BE8CC0D" w14:textId="77777777" w:rsidR="00064C57" w:rsidRPr="001936D8" w:rsidRDefault="00064C57" w:rsidP="007D07D6">
      <w:pPr>
        <w:spacing w:line="240" w:lineRule="auto"/>
        <w:rPr>
          <w:rFonts w:ascii="Times New Roman" w:eastAsia="Times New Roman" w:hAnsi="Times New Roman" w:cs="Times New Roman"/>
          <w:sz w:val="24"/>
          <w:szCs w:val="24"/>
        </w:rPr>
      </w:pPr>
    </w:p>
    <w:p w14:paraId="6CE8D035" w14:textId="77777777" w:rsidR="00064C57" w:rsidRDefault="00BE3738" w:rsidP="007D07D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Consequences of unacceptable </w:t>
      </w:r>
      <w:r w:rsidR="00E9726F">
        <w:rPr>
          <w:rFonts w:ascii="Times New Roman" w:eastAsia="Times New Roman" w:hAnsi="Times New Roman" w:cs="Times New Roman"/>
          <w:sz w:val="24"/>
          <w:szCs w:val="24"/>
          <w:highlight w:val="white"/>
        </w:rPr>
        <w:t>behavior</w:t>
      </w:r>
      <w:r>
        <w:rPr>
          <w:rFonts w:ascii="Times New Roman" w:eastAsia="Times New Roman" w:hAnsi="Times New Roman" w:cs="Times New Roman"/>
          <w:sz w:val="24"/>
          <w:szCs w:val="24"/>
          <w:highlight w:val="white"/>
        </w:rPr>
        <w:t xml:space="preserve"> will take into account the student’s age, maturity and/ or individual circumstances. Support will be provided for any students who are impacted by inappropriate </w:t>
      </w:r>
      <w:r w:rsidR="00E9726F">
        <w:rPr>
          <w:rFonts w:ascii="Times New Roman" w:eastAsia="Times New Roman" w:hAnsi="Times New Roman" w:cs="Times New Roman"/>
          <w:sz w:val="24"/>
          <w:szCs w:val="24"/>
          <w:highlight w:val="white"/>
        </w:rPr>
        <w:t>behavior</w:t>
      </w:r>
      <w:r>
        <w:rPr>
          <w:rFonts w:ascii="Times New Roman" w:eastAsia="Times New Roman" w:hAnsi="Times New Roman" w:cs="Times New Roman"/>
          <w:sz w:val="24"/>
          <w:szCs w:val="24"/>
          <w:highlight w:val="white"/>
        </w:rPr>
        <w:t xml:space="preserve"> as well as for students who engage in inappropriate </w:t>
      </w:r>
      <w:r w:rsidR="00E9726F">
        <w:rPr>
          <w:rFonts w:ascii="Times New Roman" w:eastAsia="Times New Roman" w:hAnsi="Times New Roman" w:cs="Times New Roman"/>
          <w:sz w:val="24"/>
          <w:szCs w:val="24"/>
          <w:highlight w:val="white"/>
        </w:rPr>
        <w:t>behavior</w:t>
      </w:r>
      <w:r>
        <w:rPr>
          <w:rFonts w:ascii="Times New Roman" w:eastAsia="Times New Roman" w:hAnsi="Times New Roman" w:cs="Times New Roman"/>
          <w:sz w:val="24"/>
          <w:szCs w:val="24"/>
          <w:highlight w:val="white"/>
        </w:rPr>
        <w:t xml:space="preserve">. Although the code of conduct will address issues such as consequences for unacceptable </w:t>
      </w:r>
      <w:r w:rsidR="00E9726F">
        <w:rPr>
          <w:rFonts w:ascii="Times New Roman" w:eastAsia="Times New Roman" w:hAnsi="Times New Roman" w:cs="Times New Roman"/>
          <w:sz w:val="24"/>
          <w:szCs w:val="24"/>
          <w:highlight w:val="white"/>
        </w:rPr>
        <w:t>behavior</w:t>
      </w:r>
      <w:r>
        <w:rPr>
          <w:rFonts w:ascii="Times New Roman" w:eastAsia="Times New Roman" w:hAnsi="Times New Roman" w:cs="Times New Roman"/>
          <w:sz w:val="24"/>
          <w:szCs w:val="24"/>
          <w:highlight w:val="white"/>
        </w:rPr>
        <w:t xml:space="preserve">, the primary focus of the </w:t>
      </w:r>
      <w:r>
        <w:rPr>
          <w:rFonts w:ascii="Times New Roman" w:eastAsia="Times New Roman" w:hAnsi="Times New Roman" w:cs="Times New Roman"/>
          <w:i/>
          <w:sz w:val="24"/>
          <w:szCs w:val="24"/>
          <w:highlight w:val="white"/>
        </w:rPr>
        <w:t xml:space="preserve">School Code of Conduct </w:t>
      </w:r>
      <w:r>
        <w:rPr>
          <w:rFonts w:ascii="Times New Roman" w:eastAsia="Times New Roman" w:hAnsi="Times New Roman" w:cs="Times New Roman"/>
          <w:sz w:val="24"/>
          <w:szCs w:val="24"/>
          <w:highlight w:val="white"/>
        </w:rPr>
        <w:t xml:space="preserve">is to help students learn how to communicate effectively, resolve conflict, tolerance, understanding, develop empathy and become positive citizens both within and outside of the school community.  </w:t>
      </w:r>
    </w:p>
    <w:p w14:paraId="3A887804" w14:textId="77777777" w:rsidR="00064C57" w:rsidRDefault="00064C57" w:rsidP="007D07D6">
      <w:pPr>
        <w:rPr>
          <w:rFonts w:ascii="Times New Roman" w:eastAsia="Times New Roman" w:hAnsi="Times New Roman" w:cs="Times New Roman"/>
          <w:sz w:val="24"/>
          <w:szCs w:val="24"/>
          <w:highlight w:val="white"/>
        </w:rPr>
      </w:pPr>
    </w:p>
    <w:p w14:paraId="2071078C" w14:textId="77777777" w:rsidR="00064C57" w:rsidRDefault="00BE3738" w:rsidP="007D07D6">
      <w:pPr>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b/>
          <w:sz w:val="24"/>
          <w:szCs w:val="24"/>
          <w:highlight w:val="white"/>
        </w:rPr>
        <w:t xml:space="preserve">School Supports and Interventions </w:t>
      </w:r>
    </w:p>
    <w:p w14:paraId="2B3B5463" w14:textId="77777777" w:rsidR="00064C57" w:rsidRDefault="00064C57" w:rsidP="007D07D6">
      <w:pPr>
        <w:rPr>
          <w:rFonts w:ascii="Times New Roman" w:eastAsia="Times New Roman" w:hAnsi="Times New Roman" w:cs="Times New Roman"/>
          <w:b/>
          <w:sz w:val="24"/>
          <w:szCs w:val="24"/>
          <w:highlight w:val="white"/>
        </w:rPr>
      </w:pPr>
    </w:p>
    <w:p w14:paraId="1E211B3B" w14:textId="77777777" w:rsidR="00064C57" w:rsidRDefault="00BE3738" w:rsidP="007D07D6">
      <w:pPr>
        <w:rPr>
          <w:rFonts w:ascii="Times New Roman" w:eastAsia="Times New Roman" w:hAnsi="Times New Roman" w:cs="Times New Roman"/>
          <w:b/>
          <w:sz w:val="24"/>
          <w:szCs w:val="24"/>
          <w:highlight w:val="white"/>
        </w:rPr>
      </w:pPr>
      <w:r>
        <w:rPr>
          <w:rFonts w:ascii="Times New Roman" w:eastAsia="Times New Roman" w:hAnsi="Times New Roman" w:cs="Times New Roman"/>
          <w:b/>
          <w:i/>
          <w:sz w:val="24"/>
          <w:szCs w:val="24"/>
          <w:highlight w:val="white"/>
          <w:u w:val="single"/>
        </w:rPr>
        <w:t>Sample</w:t>
      </w:r>
      <w:r>
        <w:rPr>
          <w:rFonts w:ascii="Times New Roman" w:eastAsia="Times New Roman" w:hAnsi="Times New Roman" w:cs="Times New Roman"/>
          <w:b/>
          <w:sz w:val="24"/>
          <w:szCs w:val="24"/>
          <w:highlight w:val="white"/>
        </w:rPr>
        <w:t xml:space="preserve"> description:  </w:t>
      </w:r>
    </w:p>
    <w:p w14:paraId="771E61EC" w14:textId="77777777" w:rsidR="00064C57" w:rsidRDefault="00BE3738">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Using proactive and preventative approaches to reduce the occurrence of unacceptable </w:t>
      </w:r>
      <w:r w:rsidR="00E9726F">
        <w:rPr>
          <w:rFonts w:ascii="Times New Roman" w:eastAsia="Times New Roman" w:hAnsi="Times New Roman" w:cs="Times New Roman"/>
          <w:sz w:val="24"/>
          <w:szCs w:val="24"/>
          <w:highlight w:val="white"/>
        </w:rPr>
        <w:t>behavior</w:t>
      </w:r>
      <w:r>
        <w:rPr>
          <w:rFonts w:ascii="Times New Roman" w:eastAsia="Times New Roman" w:hAnsi="Times New Roman" w:cs="Times New Roman"/>
          <w:sz w:val="24"/>
          <w:szCs w:val="24"/>
          <w:highlight w:val="white"/>
        </w:rPr>
        <w:t xml:space="preserve"> and maintain environments that are welcoming, caring, respectful, safe and are conducive to teaching and learning.</w:t>
      </w:r>
    </w:p>
    <w:p w14:paraId="639FA37A" w14:textId="77777777" w:rsidR="00064C57" w:rsidRDefault="00BE3738">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When responding to unacceptable </w:t>
      </w:r>
      <w:r w:rsidR="00E9726F">
        <w:rPr>
          <w:rFonts w:ascii="Times New Roman" w:eastAsia="Times New Roman" w:hAnsi="Times New Roman" w:cs="Times New Roman"/>
          <w:sz w:val="24"/>
          <w:szCs w:val="24"/>
          <w:highlight w:val="white"/>
        </w:rPr>
        <w:t>behavior</w:t>
      </w:r>
      <w:r>
        <w:rPr>
          <w:rFonts w:ascii="Times New Roman" w:eastAsia="Times New Roman" w:hAnsi="Times New Roman" w:cs="Times New Roman"/>
          <w:sz w:val="24"/>
          <w:szCs w:val="24"/>
          <w:highlight w:val="white"/>
        </w:rPr>
        <w:t>, first consideration will be given to the safety and security of students, staff, and other members of the school community;</w:t>
      </w:r>
    </w:p>
    <w:p w14:paraId="7E4F6C30" w14:textId="77777777" w:rsidR="00064C57" w:rsidRDefault="00BE3738">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Students feel safe, important and trusted and have the opportunity to develop, assume and maintain responsibility and self-motivation;</w:t>
      </w:r>
    </w:p>
    <w:p w14:paraId="47F66AB8" w14:textId="77777777" w:rsidR="00064C57" w:rsidRDefault="00BE3738">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There is a joint effort to learn and a feeling of mutual respect among staff, students and parents;</w:t>
      </w:r>
    </w:p>
    <w:p w14:paraId="5368E34B" w14:textId="77777777" w:rsidR="00064C57" w:rsidRDefault="00BE3738">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Appropriate </w:t>
      </w:r>
      <w:r w:rsidR="00E9726F">
        <w:rPr>
          <w:rFonts w:ascii="Times New Roman" w:eastAsia="Times New Roman" w:hAnsi="Times New Roman" w:cs="Times New Roman"/>
          <w:sz w:val="24"/>
          <w:szCs w:val="24"/>
          <w:highlight w:val="white"/>
        </w:rPr>
        <w:t>behavior</w:t>
      </w:r>
      <w:r>
        <w:rPr>
          <w:rFonts w:ascii="Times New Roman" w:eastAsia="Times New Roman" w:hAnsi="Times New Roman" w:cs="Times New Roman"/>
          <w:sz w:val="24"/>
          <w:szCs w:val="24"/>
          <w:highlight w:val="white"/>
        </w:rPr>
        <w:t xml:space="preserve"> is consistently encouraged and reinforced, thus increasing social emotional competencies including self-awareness, self-management, social awareness, relationship skills, and responsible decision-making;</w:t>
      </w:r>
    </w:p>
    <w:p w14:paraId="79E494E6" w14:textId="77777777" w:rsidR="00064C57" w:rsidRDefault="00BE3738">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On-going and timely communication exists between staff and guardians to encourage and provide the opportunity for active and constructive parental involvement in the education of their children.</w:t>
      </w:r>
    </w:p>
    <w:p w14:paraId="513147E5" w14:textId="77777777" w:rsidR="00064C57" w:rsidRDefault="00064C57">
      <w:pPr>
        <w:rPr>
          <w:rFonts w:ascii="Times New Roman" w:eastAsia="Times New Roman" w:hAnsi="Times New Roman" w:cs="Times New Roman"/>
          <w:b/>
          <w:color w:val="FF0000"/>
          <w:sz w:val="24"/>
          <w:szCs w:val="24"/>
          <w:highlight w:val="white"/>
        </w:rPr>
      </w:pPr>
    </w:p>
    <w:p w14:paraId="6A9FFE45" w14:textId="77777777" w:rsidR="00064C57" w:rsidRDefault="00BE373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pyramid of supports addresses how LOS creates a safe and caring environment and positive school climate in which structure, support and encouragement is provided to assist the student in </w:t>
      </w:r>
      <w:r>
        <w:rPr>
          <w:rFonts w:ascii="Times New Roman" w:eastAsia="Times New Roman" w:hAnsi="Times New Roman" w:cs="Times New Roman"/>
          <w:sz w:val="24"/>
          <w:szCs w:val="24"/>
          <w:highlight w:val="white"/>
        </w:rPr>
        <w:lastRenderedPageBreak/>
        <w:t xml:space="preserve">understanding the importance of education, and developing a sense of self-discipline and responsibility while making a positive contribution to society. </w:t>
      </w:r>
    </w:p>
    <w:p w14:paraId="16EA945B" w14:textId="77777777" w:rsidR="00064C57" w:rsidRDefault="00064C57">
      <w:pPr>
        <w:rPr>
          <w:rFonts w:ascii="Times New Roman" w:eastAsia="Times New Roman" w:hAnsi="Times New Roman" w:cs="Times New Roman"/>
          <w:sz w:val="24"/>
          <w:szCs w:val="24"/>
          <w:highlight w:val="white"/>
        </w:rPr>
      </w:pPr>
    </w:p>
    <w:p w14:paraId="404A2121" w14:textId="77777777" w:rsidR="00064C57" w:rsidRDefault="00BE3738">
      <w:pPr>
        <w:rPr>
          <w:rFonts w:ascii="Times New Roman" w:eastAsia="Times New Roman" w:hAnsi="Times New Roman" w:cs="Times New Roman"/>
          <w:sz w:val="24"/>
          <w:szCs w:val="24"/>
        </w:rPr>
      </w:pPr>
      <w:r>
        <w:rPr>
          <w:rFonts w:ascii="Times New Roman" w:eastAsia="Times New Roman" w:hAnsi="Times New Roman" w:cs="Times New Roman"/>
          <w:sz w:val="24"/>
          <w:szCs w:val="24"/>
        </w:rPr>
        <w:t>Link to LOS Pyramid of Supports</w:t>
      </w:r>
    </w:p>
    <w:p w14:paraId="76E5C00F" w14:textId="77777777" w:rsidR="00064C57" w:rsidRDefault="00064C57">
      <w:pPr>
        <w:rPr>
          <w:rFonts w:ascii="Times New Roman" w:eastAsia="Times New Roman" w:hAnsi="Times New Roman" w:cs="Times New Roman"/>
          <w:sz w:val="24"/>
          <w:szCs w:val="24"/>
        </w:rPr>
      </w:pPr>
    </w:p>
    <w:p w14:paraId="6705EDD1" w14:textId="77777777" w:rsidR="00064C57" w:rsidRDefault="00000000">
      <w:pPr>
        <w:rPr>
          <w:rFonts w:ascii="Times New Roman" w:eastAsia="Times New Roman" w:hAnsi="Times New Roman" w:cs="Times New Roman"/>
          <w:sz w:val="24"/>
          <w:szCs w:val="24"/>
        </w:rPr>
      </w:pPr>
      <w:hyperlink r:id="rId7">
        <w:r w:rsidR="00BE3738">
          <w:rPr>
            <w:rFonts w:ascii="Times New Roman" w:eastAsia="Times New Roman" w:hAnsi="Times New Roman" w:cs="Times New Roman"/>
            <w:color w:val="1155CC"/>
            <w:sz w:val="24"/>
            <w:szCs w:val="24"/>
            <w:u w:val="single"/>
          </w:rPr>
          <w:t>https://docs.google.com/spreadsheets/d/1TBmqDjS8OONlCirQ4kGduyWxMF89ghLYckMMobFqO90/edit</w:t>
        </w:r>
      </w:hyperlink>
    </w:p>
    <w:p w14:paraId="69815A31" w14:textId="77777777" w:rsidR="00064C57" w:rsidRDefault="00BE3738">
      <w:pPr>
        <w:rPr>
          <w:rFonts w:ascii="Times New Roman" w:eastAsia="Times New Roman" w:hAnsi="Times New Roman" w:cs="Times New Roman"/>
          <w:color w:val="0000FF"/>
          <w:sz w:val="24"/>
          <w:szCs w:val="24"/>
          <w:highlight w:val="white"/>
        </w:rPr>
      </w:pPr>
      <w:r>
        <w:rPr>
          <w:rFonts w:ascii="Times New Roman" w:eastAsia="Times New Roman" w:hAnsi="Times New Roman" w:cs="Times New Roman"/>
          <w:b/>
          <w:sz w:val="24"/>
          <w:szCs w:val="24"/>
          <w:highlight w:val="white"/>
        </w:rPr>
        <w:t xml:space="preserve"> </w:t>
      </w:r>
    </w:p>
    <w:p w14:paraId="226DFFE4" w14:textId="77777777" w:rsidR="00064C57" w:rsidRDefault="00064C57">
      <w:pPr>
        <w:rPr>
          <w:rFonts w:ascii="Times New Roman" w:eastAsia="Times New Roman" w:hAnsi="Times New Roman" w:cs="Times New Roman"/>
          <w:sz w:val="24"/>
          <w:szCs w:val="24"/>
          <w:highlight w:val="white"/>
        </w:rPr>
      </w:pPr>
    </w:p>
    <w:p w14:paraId="70FE8B7E" w14:textId="77777777" w:rsidR="00064C57" w:rsidRDefault="00064C57">
      <w:pPr>
        <w:rPr>
          <w:rFonts w:ascii="Times New Roman" w:eastAsia="Times New Roman" w:hAnsi="Times New Roman" w:cs="Times New Roman"/>
          <w:b/>
          <w:sz w:val="24"/>
          <w:szCs w:val="24"/>
          <w:highlight w:val="white"/>
        </w:rPr>
      </w:pPr>
    </w:p>
    <w:p w14:paraId="703A4D6B" w14:textId="77777777" w:rsidR="00064C57" w:rsidRDefault="00BE3738">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Parent(s)/Guardian(s) Conduct Expectations:</w:t>
      </w:r>
    </w:p>
    <w:p w14:paraId="07B8EA66" w14:textId="77777777" w:rsidR="00064C57" w:rsidRDefault="00064C57">
      <w:pPr>
        <w:rPr>
          <w:rFonts w:ascii="Times New Roman" w:eastAsia="Times New Roman" w:hAnsi="Times New Roman" w:cs="Times New Roman"/>
          <w:b/>
          <w:color w:val="0000FF"/>
          <w:sz w:val="24"/>
          <w:szCs w:val="24"/>
          <w:highlight w:val="white"/>
        </w:rPr>
      </w:pPr>
    </w:p>
    <w:p w14:paraId="5C050D84" w14:textId="77777777" w:rsidR="00064C57" w:rsidRDefault="00BE373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Parent(s) and guardian(s) are partners with respect to their child(ren)’s education. </w:t>
      </w:r>
      <w:r w:rsidR="00E26ACA">
        <w:rPr>
          <w:rFonts w:ascii="Times New Roman" w:eastAsia="Times New Roman" w:hAnsi="Times New Roman" w:cs="Times New Roman"/>
          <w:sz w:val="24"/>
          <w:szCs w:val="24"/>
          <w:highlight w:val="white"/>
        </w:rPr>
        <w:t xml:space="preserve">Part 3, Division 1, Section 31 of the Education Act </w:t>
      </w:r>
      <w:r>
        <w:rPr>
          <w:rFonts w:ascii="Times New Roman" w:eastAsia="Times New Roman" w:hAnsi="Times New Roman" w:cs="Times New Roman"/>
          <w:sz w:val="24"/>
          <w:szCs w:val="24"/>
          <w:highlight w:val="white"/>
        </w:rPr>
        <w:t>states a parent has the</w:t>
      </w:r>
      <w:r w:rsidR="00E26ACA">
        <w:rPr>
          <w:rFonts w:ascii="Times New Roman" w:eastAsia="Times New Roman" w:hAnsi="Times New Roman" w:cs="Times New Roman"/>
          <w:sz w:val="24"/>
          <w:szCs w:val="24"/>
          <w:highlight w:val="white"/>
        </w:rPr>
        <w:t xml:space="preserve"> prior right to choose the kind of education that shall be provided to the parent’s child and as a partner in education, has the</w:t>
      </w:r>
      <w:r>
        <w:rPr>
          <w:rFonts w:ascii="Times New Roman" w:eastAsia="Times New Roman" w:hAnsi="Times New Roman" w:cs="Times New Roman"/>
          <w:sz w:val="24"/>
          <w:szCs w:val="24"/>
          <w:highlight w:val="white"/>
        </w:rPr>
        <w:t xml:space="preserve"> responsibility</w:t>
      </w:r>
      <w:r w:rsidR="00E26ACA">
        <w:rPr>
          <w:rFonts w:ascii="Times New Roman" w:eastAsia="Times New Roman" w:hAnsi="Times New Roman" w:cs="Times New Roman"/>
          <w:sz w:val="24"/>
          <w:szCs w:val="24"/>
          <w:highlight w:val="white"/>
        </w:rPr>
        <w:t xml:space="preserve"> to</w:t>
      </w:r>
      <w:r>
        <w:rPr>
          <w:rFonts w:ascii="Times New Roman" w:eastAsia="Times New Roman" w:hAnsi="Times New Roman" w:cs="Times New Roman"/>
          <w:sz w:val="24"/>
          <w:szCs w:val="24"/>
          <w:highlight w:val="white"/>
        </w:rPr>
        <w:t>:</w:t>
      </w:r>
    </w:p>
    <w:p w14:paraId="48E45F36" w14:textId="77777777" w:rsidR="00064C57" w:rsidRDefault="00064C57">
      <w:pPr>
        <w:rPr>
          <w:rFonts w:ascii="Times New Roman" w:eastAsia="Times New Roman" w:hAnsi="Times New Roman" w:cs="Times New Roman"/>
          <w:sz w:val="24"/>
          <w:szCs w:val="24"/>
          <w:highlight w:val="white"/>
        </w:rPr>
      </w:pPr>
    </w:p>
    <w:p w14:paraId="7C2587C9" w14:textId="77777777" w:rsidR="00E26ACA" w:rsidRPr="00BD42D7" w:rsidRDefault="00E26ACA" w:rsidP="00E26ACA">
      <w:pPr>
        <w:pStyle w:val="NormalWeb"/>
        <w:numPr>
          <w:ilvl w:val="0"/>
          <w:numId w:val="1"/>
        </w:numPr>
        <w:spacing w:before="0" w:beforeAutospacing="0" w:after="0" w:afterAutospacing="0"/>
        <w:textAlignment w:val="baseline"/>
      </w:pPr>
      <w:r w:rsidRPr="00BD42D7">
        <w:t>act as the primary guide and decision-maker with respect to the child’s education, </w:t>
      </w:r>
    </w:p>
    <w:p w14:paraId="46D71CCF" w14:textId="77777777" w:rsidR="00E26ACA" w:rsidRPr="00BD42D7" w:rsidRDefault="00E26ACA" w:rsidP="00E26ACA">
      <w:pPr>
        <w:pStyle w:val="NormalWeb"/>
        <w:numPr>
          <w:ilvl w:val="0"/>
          <w:numId w:val="1"/>
        </w:numPr>
        <w:spacing w:before="0" w:beforeAutospacing="0" w:after="0" w:afterAutospacing="0"/>
        <w:textAlignment w:val="baseline"/>
      </w:pPr>
      <w:r w:rsidRPr="00BD42D7">
        <w:t>take an active role in the child’s educational success, including assisting the child in complying with section 31, </w:t>
      </w:r>
    </w:p>
    <w:p w14:paraId="45791587" w14:textId="77777777" w:rsidR="00E26ACA" w:rsidRPr="00BD42D7" w:rsidRDefault="00E26ACA" w:rsidP="00E26ACA">
      <w:pPr>
        <w:pStyle w:val="NormalWeb"/>
        <w:numPr>
          <w:ilvl w:val="0"/>
          <w:numId w:val="1"/>
        </w:numPr>
        <w:spacing w:before="0" w:beforeAutospacing="0" w:after="0" w:afterAutospacing="0"/>
        <w:textAlignment w:val="baseline"/>
      </w:pPr>
      <w:r w:rsidRPr="00BD42D7">
        <w:t>ensure that the child attends school regularly, </w:t>
      </w:r>
    </w:p>
    <w:p w14:paraId="513BBE33" w14:textId="77777777" w:rsidR="00E26ACA" w:rsidRPr="00BD42D7" w:rsidRDefault="00E26ACA" w:rsidP="00E26ACA">
      <w:pPr>
        <w:pStyle w:val="NormalWeb"/>
        <w:numPr>
          <w:ilvl w:val="0"/>
          <w:numId w:val="1"/>
        </w:numPr>
        <w:spacing w:before="0" w:beforeAutospacing="0" w:after="0" w:afterAutospacing="0"/>
        <w:textAlignment w:val="baseline"/>
      </w:pPr>
      <w:r w:rsidRPr="00BD42D7">
        <w:t>ensure that the parent’s conduct contributes to a welcoming, caring, respectful and safe learning environment, </w:t>
      </w:r>
    </w:p>
    <w:p w14:paraId="7BFC826A" w14:textId="77777777" w:rsidR="00E26ACA" w:rsidRPr="00BD42D7" w:rsidRDefault="00E26ACA" w:rsidP="00E26ACA">
      <w:pPr>
        <w:pStyle w:val="NormalWeb"/>
        <w:numPr>
          <w:ilvl w:val="0"/>
          <w:numId w:val="1"/>
        </w:numPr>
        <w:spacing w:before="0" w:beforeAutospacing="0" w:after="0" w:afterAutospacing="0"/>
        <w:textAlignment w:val="baseline"/>
      </w:pPr>
      <w:r w:rsidRPr="00BD42D7">
        <w:t>co-operate and collaborate with school staff to support the delivery of supports and services to the child, </w:t>
      </w:r>
    </w:p>
    <w:p w14:paraId="21241F2F" w14:textId="77777777" w:rsidR="00E26ACA" w:rsidRPr="00BD42D7" w:rsidRDefault="00E26ACA" w:rsidP="00E26ACA">
      <w:pPr>
        <w:pStyle w:val="NormalWeb"/>
        <w:numPr>
          <w:ilvl w:val="0"/>
          <w:numId w:val="1"/>
        </w:numPr>
        <w:spacing w:before="0" w:beforeAutospacing="0" w:after="0" w:afterAutospacing="0"/>
        <w:textAlignment w:val="baseline"/>
      </w:pPr>
      <w:r w:rsidRPr="00BD42D7">
        <w:t>encourage, foster and advance collaborative, positive and respectful relationships with teachers, principals, other school staff and professionals providing supports and services in the school, and </w:t>
      </w:r>
    </w:p>
    <w:p w14:paraId="01CD1F87" w14:textId="77777777" w:rsidR="00E26ACA" w:rsidRPr="00BD42D7" w:rsidRDefault="00E26ACA" w:rsidP="00E26ACA">
      <w:pPr>
        <w:pStyle w:val="NormalWeb"/>
        <w:numPr>
          <w:ilvl w:val="0"/>
          <w:numId w:val="1"/>
        </w:numPr>
        <w:spacing w:before="0" w:beforeAutospacing="0" w:after="0" w:afterAutospacing="0"/>
        <w:textAlignment w:val="baseline"/>
        <w:rPr>
          <w:rFonts w:ascii="Arial" w:hAnsi="Arial" w:cs="Arial"/>
        </w:rPr>
      </w:pPr>
      <w:r w:rsidRPr="00BD42D7">
        <w:t>engage in the child’s school communit</w:t>
      </w:r>
      <w:r w:rsidR="00BD42D7" w:rsidRPr="00BD42D7">
        <w:t>y</w:t>
      </w:r>
    </w:p>
    <w:p w14:paraId="353F1C2A" w14:textId="77777777" w:rsidR="00064C57" w:rsidRPr="00BD42D7" w:rsidRDefault="00064C57" w:rsidP="00BD42D7">
      <w:pPr>
        <w:ind w:left="720"/>
        <w:contextualSpacing/>
        <w:rPr>
          <w:rFonts w:ascii="Times New Roman" w:eastAsia="Times New Roman" w:hAnsi="Times New Roman" w:cs="Times New Roman"/>
          <w:color w:val="auto"/>
          <w:sz w:val="24"/>
          <w:szCs w:val="24"/>
          <w:highlight w:val="white"/>
        </w:rPr>
      </w:pPr>
    </w:p>
    <w:p w14:paraId="512851D9" w14:textId="77777777" w:rsidR="00064C57" w:rsidRDefault="00064C57">
      <w:pPr>
        <w:rPr>
          <w:rFonts w:ascii="Times New Roman" w:eastAsia="Times New Roman" w:hAnsi="Times New Roman" w:cs="Times New Roman"/>
          <w:sz w:val="24"/>
          <w:szCs w:val="24"/>
          <w:highlight w:val="white"/>
        </w:rPr>
      </w:pPr>
    </w:p>
    <w:p w14:paraId="12D8D377" w14:textId="77777777" w:rsidR="00064C57" w:rsidRDefault="00BE3738">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Staff Conduct Expectations</w:t>
      </w:r>
      <w:r>
        <w:rPr>
          <w:rFonts w:ascii="Times New Roman" w:eastAsia="Times New Roman" w:hAnsi="Times New Roman" w:cs="Times New Roman"/>
          <w:sz w:val="24"/>
          <w:szCs w:val="24"/>
          <w:highlight w:val="white"/>
        </w:rPr>
        <w:t>:</w:t>
      </w:r>
    </w:p>
    <w:p w14:paraId="233549B5" w14:textId="77777777" w:rsidR="00064C57" w:rsidRDefault="00BE373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4E59778D" w14:textId="77777777" w:rsidR="00064C57" w:rsidRDefault="00BE37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Staff members are partners in the education of the students.  WCPS staff have various codes of conduct that they must comply with that stipulate standards of professional </w:t>
      </w:r>
      <w:r w:rsidR="00E9726F">
        <w:rPr>
          <w:rFonts w:ascii="Times New Roman" w:eastAsia="Times New Roman" w:hAnsi="Times New Roman" w:cs="Times New Roman"/>
          <w:sz w:val="24"/>
          <w:szCs w:val="24"/>
        </w:rPr>
        <w:t>practice</w:t>
      </w:r>
      <w:r>
        <w:rPr>
          <w:rFonts w:ascii="Times New Roman" w:eastAsia="Times New Roman" w:hAnsi="Times New Roman" w:cs="Times New Roman"/>
          <w:sz w:val="24"/>
          <w:szCs w:val="24"/>
        </w:rPr>
        <w:t xml:space="preserve"> expected to be demonstrated by teachers and support staff.  </w:t>
      </w:r>
    </w:p>
    <w:p w14:paraId="594C2B0C" w14:textId="77777777" w:rsidR="00064C57" w:rsidRDefault="00064C57">
      <w:pPr>
        <w:rPr>
          <w:rFonts w:ascii="Times New Roman" w:eastAsia="Times New Roman" w:hAnsi="Times New Roman" w:cs="Times New Roman"/>
          <w:sz w:val="24"/>
          <w:szCs w:val="24"/>
          <w:highlight w:val="white"/>
        </w:rPr>
      </w:pPr>
    </w:p>
    <w:p w14:paraId="5A1C487E" w14:textId="77777777" w:rsidR="00064C57" w:rsidRDefault="00BE3738">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Definitions that Pertain to the School Code of Conduct </w:t>
      </w:r>
    </w:p>
    <w:p w14:paraId="0A160183" w14:textId="77777777" w:rsidR="00064C57" w:rsidRDefault="00064C57">
      <w:pPr>
        <w:rPr>
          <w:rFonts w:ascii="Times New Roman" w:eastAsia="Times New Roman" w:hAnsi="Times New Roman" w:cs="Times New Roman"/>
          <w:b/>
          <w:sz w:val="24"/>
          <w:szCs w:val="24"/>
          <w:highlight w:val="white"/>
        </w:rPr>
      </w:pPr>
    </w:p>
    <w:p w14:paraId="0944BC1C" w14:textId="77777777" w:rsidR="00064C57" w:rsidRDefault="00064C57">
      <w:pPr>
        <w:rPr>
          <w:rFonts w:ascii="Times New Roman" w:eastAsia="Times New Roman" w:hAnsi="Times New Roman" w:cs="Times New Roman"/>
          <w:sz w:val="24"/>
          <w:szCs w:val="24"/>
          <w:highlight w:val="white"/>
        </w:rPr>
      </w:pPr>
    </w:p>
    <w:p w14:paraId="2CF13685" w14:textId="41D50441" w:rsidR="00064C57" w:rsidRDefault="00BE3738">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Bullying</w:t>
      </w:r>
      <w:r>
        <w:rPr>
          <w:rFonts w:ascii="Times New Roman" w:eastAsia="Times New Roman" w:hAnsi="Times New Roman" w:cs="Times New Roman"/>
          <w:sz w:val="24"/>
          <w:szCs w:val="24"/>
          <w:highlight w:val="white"/>
        </w:rPr>
        <w:t xml:space="preserve">: According to Alberta Education bullying is a repeated and hostile or demeaning </w:t>
      </w:r>
      <w:r w:rsidR="00E9726F">
        <w:rPr>
          <w:rFonts w:ascii="Times New Roman" w:eastAsia="Times New Roman" w:hAnsi="Times New Roman" w:cs="Times New Roman"/>
          <w:sz w:val="24"/>
          <w:szCs w:val="24"/>
          <w:highlight w:val="white"/>
        </w:rPr>
        <w:t>behavior</w:t>
      </w:r>
      <w:r>
        <w:rPr>
          <w:rFonts w:ascii="Times New Roman" w:eastAsia="Times New Roman" w:hAnsi="Times New Roman" w:cs="Times New Roman"/>
          <w:sz w:val="24"/>
          <w:szCs w:val="24"/>
          <w:highlight w:val="white"/>
        </w:rPr>
        <w:t xml:space="preserve"> intended to cause harm, </w:t>
      </w:r>
      <w:proofErr w:type="gramStart"/>
      <w:r>
        <w:rPr>
          <w:rFonts w:ascii="Times New Roman" w:eastAsia="Times New Roman" w:hAnsi="Times New Roman" w:cs="Times New Roman"/>
          <w:sz w:val="24"/>
          <w:szCs w:val="24"/>
          <w:highlight w:val="white"/>
        </w:rPr>
        <w:t>fear</w:t>
      </w:r>
      <w:proofErr w:type="gramEnd"/>
      <w:r>
        <w:rPr>
          <w:rFonts w:ascii="Times New Roman" w:eastAsia="Times New Roman" w:hAnsi="Times New Roman" w:cs="Times New Roman"/>
          <w:sz w:val="24"/>
          <w:szCs w:val="24"/>
          <w:highlight w:val="white"/>
        </w:rPr>
        <w:t xml:space="preserve"> or distress, including psychological harm or harm to a person’s reputation. It often involves an imbalance of social or physical power.</w:t>
      </w:r>
    </w:p>
    <w:p w14:paraId="3CC55692" w14:textId="77777777" w:rsidR="00064C57" w:rsidRDefault="00BE373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7996F91A" w14:textId="77777777" w:rsidR="00064C57" w:rsidRDefault="00BE373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Bullying </w:t>
      </w:r>
      <w:r w:rsidR="00E9726F">
        <w:rPr>
          <w:rFonts w:ascii="Times New Roman" w:eastAsia="Times New Roman" w:hAnsi="Times New Roman" w:cs="Times New Roman"/>
          <w:sz w:val="24"/>
          <w:szCs w:val="24"/>
          <w:highlight w:val="white"/>
        </w:rPr>
        <w:t>behaviors</w:t>
      </w:r>
      <w:r>
        <w:rPr>
          <w:rFonts w:ascii="Times New Roman" w:eastAsia="Times New Roman" w:hAnsi="Times New Roman" w:cs="Times New Roman"/>
          <w:sz w:val="24"/>
          <w:szCs w:val="24"/>
          <w:highlight w:val="white"/>
        </w:rPr>
        <w:t xml:space="preserve"> are a form of aggression and can be:</w:t>
      </w:r>
    </w:p>
    <w:p w14:paraId="2FDF4106" w14:textId="77777777" w:rsidR="00064C57" w:rsidRDefault="00BE3738">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Physical – For example: poking, elbowing, hitting</w:t>
      </w:r>
    </w:p>
    <w:p w14:paraId="22CE5048" w14:textId="77777777" w:rsidR="00064C57" w:rsidRDefault="00BE3738">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Verbal – For example: name calling, insults, racist, sexist or homophobic comments, put-downs or threats</w:t>
      </w:r>
    </w:p>
    <w:p w14:paraId="5FEAB079" w14:textId="77777777" w:rsidR="00064C57" w:rsidRDefault="00BE3738">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Social – For example: gossiping, spreading </w:t>
      </w:r>
      <w:r w:rsidR="00E9726F">
        <w:rPr>
          <w:rFonts w:ascii="Times New Roman" w:eastAsia="Times New Roman" w:hAnsi="Times New Roman" w:cs="Times New Roman"/>
          <w:sz w:val="24"/>
          <w:szCs w:val="24"/>
          <w:highlight w:val="white"/>
        </w:rPr>
        <w:t>rumors</w:t>
      </w:r>
      <w:r>
        <w:rPr>
          <w:rFonts w:ascii="Times New Roman" w:eastAsia="Times New Roman" w:hAnsi="Times New Roman" w:cs="Times New Roman"/>
          <w:sz w:val="24"/>
          <w:szCs w:val="24"/>
          <w:highlight w:val="white"/>
        </w:rPr>
        <w:t>, excluding someone from the group, isolating, ganging up</w:t>
      </w:r>
    </w:p>
    <w:p w14:paraId="4980F563" w14:textId="77777777" w:rsidR="00064C57" w:rsidRDefault="00BE3738">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Cyber – For example: social or verbal bullying through the use of email, text messages or social media.</w:t>
      </w:r>
    </w:p>
    <w:p w14:paraId="7352B23A" w14:textId="77777777" w:rsidR="00064C57" w:rsidRDefault="00064C57">
      <w:pPr>
        <w:rPr>
          <w:rFonts w:ascii="Times New Roman" w:eastAsia="Times New Roman" w:hAnsi="Times New Roman" w:cs="Times New Roman"/>
          <w:sz w:val="24"/>
          <w:szCs w:val="24"/>
          <w:highlight w:val="white"/>
        </w:rPr>
      </w:pPr>
    </w:p>
    <w:p w14:paraId="468C3E0D" w14:textId="77777777" w:rsidR="00064C57" w:rsidRDefault="00064C57">
      <w:pPr>
        <w:rPr>
          <w:rFonts w:ascii="Times New Roman" w:eastAsia="Times New Roman" w:hAnsi="Times New Roman" w:cs="Times New Roman"/>
          <w:b/>
          <w:sz w:val="24"/>
          <w:szCs w:val="24"/>
        </w:rPr>
      </w:pPr>
    </w:p>
    <w:p w14:paraId="0D35509E" w14:textId="3D7CBD58" w:rsidR="00064C57" w:rsidRDefault="00BE373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Discrimination:</w:t>
      </w:r>
      <w:r>
        <w:rPr>
          <w:rFonts w:ascii="Times New Roman" w:eastAsia="Times New Roman" w:hAnsi="Times New Roman" w:cs="Times New Roman"/>
          <w:sz w:val="24"/>
          <w:szCs w:val="24"/>
        </w:rPr>
        <w:t xml:space="preserve"> The denial of individual rights and freedoms in a manner which contravenes the </w:t>
      </w:r>
      <w:r>
        <w:rPr>
          <w:rFonts w:ascii="Times New Roman" w:eastAsia="Times New Roman" w:hAnsi="Times New Roman" w:cs="Times New Roman"/>
          <w:i/>
          <w:sz w:val="24"/>
          <w:szCs w:val="24"/>
        </w:rPr>
        <w:t xml:space="preserve">Canadian Charter of Rights and Freedoms </w:t>
      </w:r>
      <w:r>
        <w:rPr>
          <w:rFonts w:ascii="Times New Roman" w:eastAsia="Times New Roman" w:hAnsi="Times New Roman" w:cs="Times New Roman"/>
          <w:sz w:val="24"/>
          <w:szCs w:val="24"/>
        </w:rPr>
        <w:t xml:space="preserve">and/or the </w:t>
      </w:r>
      <w:r>
        <w:rPr>
          <w:rFonts w:ascii="Times New Roman" w:eastAsia="Times New Roman" w:hAnsi="Times New Roman" w:cs="Times New Roman"/>
          <w:i/>
          <w:sz w:val="24"/>
          <w:szCs w:val="24"/>
        </w:rPr>
        <w:t xml:space="preserve">Alberta Human Rights Act </w:t>
      </w:r>
      <w:r>
        <w:rPr>
          <w:rFonts w:ascii="Times New Roman" w:eastAsia="Times New Roman" w:hAnsi="Times New Roman" w:cs="Times New Roman"/>
          <w:sz w:val="24"/>
          <w:szCs w:val="24"/>
        </w:rPr>
        <w:t>(AHRA) (20</w:t>
      </w:r>
      <w:r w:rsidR="005D676C">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 Discrimination on the basis of race, religious beliefs, </w:t>
      </w:r>
      <w:r w:rsidR="00E9726F">
        <w:rPr>
          <w:rFonts w:ascii="Times New Roman" w:eastAsia="Times New Roman" w:hAnsi="Times New Roman" w:cs="Times New Roman"/>
          <w:sz w:val="24"/>
          <w:szCs w:val="24"/>
        </w:rPr>
        <w:t>color</w:t>
      </w:r>
      <w:r>
        <w:rPr>
          <w:rFonts w:ascii="Times New Roman" w:eastAsia="Times New Roman" w:hAnsi="Times New Roman" w:cs="Times New Roman"/>
          <w:sz w:val="24"/>
          <w:szCs w:val="24"/>
        </w:rPr>
        <w:t>, gender, gender identity, gender expression, physical disability, mental disability, age, ancestry, place of origin, marital status, source of income, family status or sexual orientation of that person or class of persons is prohibited.</w:t>
      </w:r>
    </w:p>
    <w:p w14:paraId="51627359" w14:textId="77777777" w:rsidR="00064C57" w:rsidRDefault="00BE3738">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w:t>
      </w:r>
    </w:p>
    <w:p w14:paraId="48EFEEC7" w14:textId="77777777" w:rsidR="00064C57" w:rsidRDefault="00BE3738">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Harassment: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Harassment occurs when someone is subjected to unwelcome verbal or physical conduct. Harassment is a form of discrimination that is prohibited in Alberta under the Alberta Human Rights Act when it is based on one or more of the following grounds: race, religious beliefs, </w:t>
      </w:r>
      <w:r w:rsidR="00E9726F">
        <w:rPr>
          <w:rFonts w:ascii="Times New Roman" w:eastAsia="Times New Roman" w:hAnsi="Times New Roman" w:cs="Times New Roman"/>
          <w:sz w:val="24"/>
          <w:szCs w:val="24"/>
          <w:highlight w:val="white"/>
        </w:rPr>
        <w:t>color</w:t>
      </w:r>
      <w:r>
        <w:rPr>
          <w:rFonts w:ascii="Times New Roman" w:eastAsia="Times New Roman" w:hAnsi="Times New Roman" w:cs="Times New Roman"/>
          <w:sz w:val="24"/>
          <w:szCs w:val="24"/>
          <w:highlight w:val="white"/>
        </w:rPr>
        <w:t xml:space="preserve">, gender, physical or mental disability, age, ancestry, place of origin, marital status, source of </w:t>
      </w:r>
      <w:r w:rsidR="00E9726F">
        <w:rPr>
          <w:rFonts w:ascii="Times New Roman" w:eastAsia="Times New Roman" w:hAnsi="Times New Roman" w:cs="Times New Roman"/>
          <w:sz w:val="24"/>
          <w:szCs w:val="24"/>
          <w:highlight w:val="white"/>
        </w:rPr>
        <w:t>income, family</w:t>
      </w:r>
      <w:r>
        <w:rPr>
          <w:rFonts w:ascii="Times New Roman" w:eastAsia="Times New Roman" w:hAnsi="Times New Roman" w:cs="Times New Roman"/>
          <w:sz w:val="24"/>
          <w:szCs w:val="24"/>
          <w:highlight w:val="white"/>
        </w:rPr>
        <w:t xml:space="preserve"> status, sexual orientation.</w:t>
      </w:r>
    </w:p>
    <w:p w14:paraId="37A83324" w14:textId="77777777" w:rsidR="00064C57" w:rsidRDefault="00064C57">
      <w:pPr>
        <w:rPr>
          <w:rFonts w:ascii="Times New Roman" w:eastAsia="Times New Roman" w:hAnsi="Times New Roman" w:cs="Times New Roman"/>
          <w:sz w:val="24"/>
          <w:szCs w:val="24"/>
          <w:highlight w:val="yellow"/>
        </w:rPr>
      </w:pPr>
    </w:p>
    <w:p w14:paraId="4ABEC6AB" w14:textId="77777777" w:rsidR="00064C57" w:rsidRDefault="00BE373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Respect:</w:t>
      </w:r>
      <w:r>
        <w:rPr>
          <w:rFonts w:ascii="Times New Roman" w:eastAsia="Times New Roman" w:hAnsi="Times New Roman" w:cs="Times New Roman"/>
          <w:sz w:val="24"/>
          <w:szCs w:val="24"/>
        </w:rPr>
        <w:t xml:space="preserve"> To show regard or consideration for others.</w:t>
      </w:r>
    </w:p>
    <w:p w14:paraId="13D858C1" w14:textId="77777777" w:rsidR="00064C57" w:rsidRDefault="00064C57">
      <w:pPr>
        <w:rPr>
          <w:rFonts w:ascii="Times New Roman" w:eastAsia="Times New Roman" w:hAnsi="Times New Roman" w:cs="Times New Roman"/>
          <w:sz w:val="24"/>
          <w:szCs w:val="24"/>
          <w:highlight w:val="white"/>
        </w:rPr>
      </w:pPr>
    </w:p>
    <w:p w14:paraId="6DD1944A" w14:textId="77777777" w:rsidR="00064C57" w:rsidRDefault="00BE3738">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u w:val="single"/>
        </w:rPr>
        <w:t>Responsibilities of Wolf Creek Public Schools</w:t>
      </w:r>
    </w:p>
    <w:p w14:paraId="1C32D338" w14:textId="77777777" w:rsidR="00BD42D7" w:rsidRDefault="00BE3738" w:rsidP="00BD42D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Wolf Creek Public Schools has the responsibility to ensure the safety and well-being of all school stakeholders by adhering to the: </w:t>
      </w:r>
    </w:p>
    <w:p w14:paraId="64DDDA64" w14:textId="77777777" w:rsidR="00064C57" w:rsidRPr="00BD42D7" w:rsidRDefault="00000000" w:rsidP="00BD42D7">
      <w:pPr>
        <w:pStyle w:val="ListParagraph"/>
        <w:numPr>
          <w:ilvl w:val="0"/>
          <w:numId w:val="11"/>
        </w:numPr>
        <w:rPr>
          <w:rFonts w:ascii="Times New Roman" w:eastAsia="Times New Roman" w:hAnsi="Times New Roman" w:cs="Times New Roman"/>
          <w:sz w:val="24"/>
          <w:szCs w:val="24"/>
          <w:highlight w:val="white"/>
        </w:rPr>
      </w:pPr>
      <w:hyperlink r:id="rId8" w:history="1">
        <w:r w:rsidR="00BD42D7" w:rsidRPr="00BD42D7">
          <w:rPr>
            <w:rStyle w:val="Hyperlink"/>
            <w:rFonts w:ascii="Times New Roman" w:eastAsia="Times New Roman" w:hAnsi="Times New Roman" w:cs="Times New Roman"/>
            <w:sz w:val="24"/>
            <w:szCs w:val="24"/>
            <w:highlight w:val="white"/>
          </w:rPr>
          <w:t>Alberta Education Act</w:t>
        </w:r>
      </w:hyperlink>
    </w:p>
    <w:p w14:paraId="2E10205F" w14:textId="77777777" w:rsidR="00064C57" w:rsidRDefault="00000000">
      <w:pPr>
        <w:numPr>
          <w:ilvl w:val="0"/>
          <w:numId w:val="4"/>
        </w:numPr>
        <w:contextualSpacing/>
        <w:rPr>
          <w:rFonts w:ascii="Times New Roman" w:eastAsia="Times New Roman" w:hAnsi="Times New Roman" w:cs="Times New Roman"/>
          <w:sz w:val="24"/>
          <w:szCs w:val="24"/>
          <w:highlight w:val="white"/>
        </w:rPr>
      </w:pPr>
      <w:hyperlink r:id="rId9">
        <w:r w:rsidR="00BE3738">
          <w:rPr>
            <w:rFonts w:ascii="Times New Roman" w:eastAsia="Times New Roman" w:hAnsi="Times New Roman" w:cs="Times New Roman"/>
            <w:color w:val="1155CC"/>
            <w:sz w:val="24"/>
            <w:szCs w:val="24"/>
            <w:highlight w:val="white"/>
            <w:u w:val="single"/>
          </w:rPr>
          <w:t>Alberta Human Rights Act</w:t>
        </w:r>
      </w:hyperlink>
      <w:r w:rsidR="00BE3738">
        <w:rPr>
          <w:rFonts w:ascii="Times New Roman" w:eastAsia="Times New Roman" w:hAnsi="Times New Roman" w:cs="Times New Roman"/>
          <w:sz w:val="24"/>
          <w:szCs w:val="24"/>
          <w:highlight w:val="white"/>
        </w:rPr>
        <w:t xml:space="preserve"> </w:t>
      </w:r>
    </w:p>
    <w:p w14:paraId="3BB6A185" w14:textId="77777777" w:rsidR="00064C57" w:rsidRDefault="00BE3738">
      <w:pPr>
        <w:numPr>
          <w:ilvl w:val="0"/>
          <w:numId w:val="4"/>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Wolf Creek Public Schools Administrative Procedures </w:t>
      </w:r>
    </w:p>
    <w:p w14:paraId="685F5051" w14:textId="77777777" w:rsidR="00064C57" w:rsidRPr="00481507" w:rsidRDefault="00481507">
      <w:pPr>
        <w:numPr>
          <w:ilvl w:val="1"/>
          <w:numId w:val="4"/>
        </w:numPr>
        <w:contextualSpacing/>
        <w:rPr>
          <w:rStyle w:val="Hyperlink"/>
          <w:rFonts w:ascii="Times New Roman" w:eastAsia="Times New Roman" w:hAnsi="Times New Roman" w:cs="Times New Roman"/>
          <w:sz w:val="24"/>
          <w:szCs w:val="24"/>
          <w:highlight w:val="white"/>
        </w:rPr>
      </w:pPr>
      <w:r>
        <w:rPr>
          <w:rFonts w:ascii="Times New Roman" w:eastAsia="Times New Roman" w:hAnsi="Times New Roman" w:cs="Times New Roman"/>
          <w:color w:val="1155CC"/>
          <w:sz w:val="24"/>
          <w:szCs w:val="24"/>
          <w:highlight w:val="white"/>
          <w:u w:val="single"/>
        </w:rPr>
        <w:fldChar w:fldCharType="begin"/>
      </w:r>
      <w:r>
        <w:rPr>
          <w:rFonts w:ascii="Times New Roman" w:eastAsia="Times New Roman" w:hAnsi="Times New Roman" w:cs="Times New Roman"/>
          <w:color w:val="1155CC"/>
          <w:sz w:val="24"/>
          <w:szCs w:val="24"/>
          <w:highlight w:val="white"/>
          <w:u w:val="single"/>
        </w:rPr>
        <w:instrText xml:space="preserve"> HYPERLINK "https://docs.google.com/document/d/1pUIGg9ipi3GTtbZa0HrgOJjppQ1ufHcdP_izInj_jbg/edit" </w:instrText>
      </w:r>
      <w:r>
        <w:rPr>
          <w:rFonts w:ascii="Times New Roman" w:eastAsia="Times New Roman" w:hAnsi="Times New Roman" w:cs="Times New Roman"/>
          <w:color w:val="1155CC"/>
          <w:sz w:val="24"/>
          <w:szCs w:val="24"/>
          <w:highlight w:val="white"/>
          <w:u w:val="single"/>
        </w:rPr>
      </w:r>
      <w:r>
        <w:rPr>
          <w:rFonts w:ascii="Times New Roman" w:eastAsia="Times New Roman" w:hAnsi="Times New Roman" w:cs="Times New Roman"/>
          <w:color w:val="1155CC"/>
          <w:sz w:val="24"/>
          <w:szCs w:val="24"/>
          <w:highlight w:val="white"/>
          <w:u w:val="single"/>
        </w:rPr>
        <w:fldChar w:fldCharType="separate"/>
      </w:r>
      <w:r w:rsidR="00BE3738" w:rsidRPr="00481507">
        <w:rPr>
          <w:rStyle w:val="Hyperlink"/>
          <w:rFonts w:ascii="Times New Roman" w:eastAsia="Times New Roman" w:hAnsi="Times New Roman" w:cs="Times New Roman"/>
          <w:sz w:val="24"/>
          <w:szCs w:val="24"/>
          <w:highlight w:val="white"/>
        </w:rPr>
        <w:t xml:space="preserve">Administrative Procedure </w:t>
      </w:r>
      <w:r w:rsidRPr="00481507">
        <w:rPr>
          <w:rStyle w:val="Hyperlink"/>
          <w:rFonts w:ascii="Times New Roman" w:eastAsia="Times New Roman" w:hAnsi="Times New Roman" w:cs="Times New Roman"/>
          <w:sz w:val="24"/>
          <w:szCs w:val="24"/>
          <w:highlight w:val="white"/>
        </w:rPr>
        <w:t>175</w:t>
      </w:r>
      <w:r w:rsidR="00BE3738" w:rsidRPr="00481507">
        <w:rPr>
          <w:rStyle w:val="Hyperlink"/>
          <w:rFonts w:ascii="Times New Roman" w:eastAsia="Times New Roman" w:hAnsi="Times New Roman" w:cs="Times New Roman"/>
          <w:sz w:val="24"/>
          <w:szCs w:val="24"/>
          <w:highlight w:val="white"/>
        </w:rPr>
        <w:t>:  Safe and Caring Schools</w:t>
      </w:r>
    </w:p>
    <w:p w14:paraId="2B992DEF" w14:textId="77777777" w:rsidR="00064C57" w:rsidRPr="00481507" w:rsidRDefault="00481507">
      <w:pPr>
        <w:numPr>
          <w:ilvl w:val="1"/>
          <w:numId w:val="4"/>
        </w:numPr>
        <w:contextualSpacing/>
        <w:rPr>
          <w:rStyle w:val="Hyperlink"/>
          <w:rFonts w:ascii="Times New Roman" w:eastAsia="Times New Roman" w:hAnsi="Times New Roman" w:cs="Times New Roman"/>
          <w:sz w:val="24"/>
          <w:szCs w:val="24"/>
          <w:highlight w:val="white"/>
        </w:rPr>
      </w:pPr>
      <w:r>
        <w:rPr>
          <w:rFonts w:ascii="Times New Roman" w:eastAsia="Times New Roman" w:hAnsi="Times New Roman" w:cs="Times New Roman"/>
          <w:color w:val="1155CC"/>
          <w:sz w:val="24"/>
          <w:szCs w:val="24"/>
          <w:highlight w:val="white"/>
          <w:u w:val="single"/>
        </w:rPr>
        <w:fldChar w:fldCharType="end"/>
      </w:r>
      <w:r>
        <w:rPr>
          <w:rFonts w:ascii="Times New Roman" w:eastAsia="Times New Roman" w:hAnsi="Times New Roman" w:cs="Times New Roman"/>
          <w:color w:val="1155CC"/>
          <w:sz w:val="24"/>
          <w:szCs w:val="24"/>
          <w:highlight w:val="white"/>
          <w:u w:val="single"/>
        </w:rPr>
        <w:fldChar w:fldCharType="begin"/>
      </w:r>
      <w:r>
        <w:rPr>
          <w:rFonts w:ascii="Times New Roman" w:eastAsia="Times New Roman" w:hAnsi="Times New Roman" w:cs="Times New Roman"/>
          <w:color w:val="1155CC"/>
          <w:sz w:val="24"/>
          <w:szCs w:val="24"/>
          <w:highlight w:val="white"/>
          <w:u w:val="single"/>
        </w:rPr>
        <w:instrText xml:space="preserve"> HYPERLINK "https://docs.google.com/document/d/1PN_K7mA84QGrTXDGjhXy7bNGF9kgkqynBvkKy8mwKT4/edit" </w:instrText>
      </w:r>
      <w:r>
        <w:rPr>
          <w:rFonts w:ascii="Times New Roman" w:eastAsia="Times New Roman" w:hAnsi="Times New Roman" w:cs="Times New Roman"/>
          <w:color w:val="1155CC"/>
          <w:sz w:val="24"/>
          <w:szCs w:val="24"/>
          <w:highlight w:val="white"/>
          <w:u w:val="single"/>
        </w:rPr>
      </w:r>
      <w:r>
        <w:rPr>
          <w:rFonts w:ascii="Times New Roman" w:eastAsia="Times New Roman" w:hAnsi="Times New Roman" w:cs="Times New Roman"/>
          <w:color w:val="1155CC"/>
          <w:sz w:val="24"/>
          <w:szCs w:val="24"/>
          <w:highlight w:val="white"/>
          <w:u w:val="single"/>
        </w:rPr>
        <w:fldChar w:fldCharType="separate"/>
      </w:r>
      <w:r w:rsidRPr="00481507">
        <w:rPr>
          <w:rStyle w:val="Hyperlink"/>
          <w:rFonts w:ascii="Times New Roman" w:eastAsia="Times New Roman" w:hAnsi="Times New Roman" w:cs="Times New Roman"/>
          <w:sz w:val="24"/>
          <w:szCs w:val="24"/>
          <w:highlight w:val="white"/>
        </w:rPr>
        <w:t>Administrative Procedure 167</w:t>
      </w:r>
      <w:r w:rsidR="00BE3738" w:rsidRPr="00481507">
        <w:rPr>
          <w:rStyle w:val="Hyperlink"/>
          <w:rFonts w:ascii="Times New Roman" w:eastAsia="Times New Roman" w:hAnsi="Times New Roman" w:cs="Times New Roman"/>
          <w:sz w:val="24"/>
          <w:szCs w:val="24"/>
          <w:highlight w:val="white"/>
        </w:rPr>
        <w:t xml:space="preserve">: Protocols for Schools Dealing </w:t>
      </w:r>
      <w:proofErr w:type="gramStart"/>
      <w:r w:rsidR="00BE3738" w:rsidRPr="00481507">
        <w:rPr>
          <w:rStyle w:val="Hyperlink"/>
          <w:rFonts w:ascii="Times New Roman" w:eastAsia="Times New Roman" w:hAnsi="Times New Roman" w:cs="Times New Roman"/>
          <w:sz w:val="24"/>
          <w:szCs w:val="24"/>
          <w:highlight w:val="white"/>
        </w:rPr>
        <w:t>With</w:t>
      </w:r>
      <w:proofErr w:type="gramEnd"/>
      <w:r w:rsidR="00BE3738" w:rsidRPr="00481507">
        <w:rPr>
          <w:rStyle w:val="Hyperlink"/>
          <w:rFonts w:ascii="Times New Roman" w:eastAsia="Times New Roman" w:hAnsi="Times New Roman" w:cs="Times New Roman"/>
          <w:sz w:val="24"/>
          <w:szCs w:val="24"/>
          <w:highlight w:val="white"/>
        </w:rPr>
        <w:t xml:space="preserve"> Threat and Risk Assessment</w:t>
      </w:r>
    </w:p>
    <w:p w14:paraId="2E8402FE" w14:textId="77777777" w:rsidR="00064C57" w:rsidRDefault="00481507">
      <w:pPr>
        <w:numPr>
          <w:ilvl w:val="1"/>
          <w:numId w:val="4"/>
        </w:numPr>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color w:val="1155CC"/>
          <w:sz w:val="24"/>
          <w:szCs w:val="24"/>
          <w:highlight w:val="white"/>
          <w:u w:val="single"/>
        </w:rPr>
        <w:lastRenderedPageBreak/>
        <w:fldChar w:fldCharType="end"/>
      </w:r>
      <w:hyperlink r:id="rId10" w:history="1">
        <w:r w:rsidR="00BE3738" w:rsidRPr="00481507">
          <w:rPr>
            <w:rStyle w:val="Hyperlink"/>
            <w:rFonts w:ascii="Times New Roman" w:eastAsia="Times New Roman" w:hAnsi="Times New Roman" w:cs="Times New Roman"/>
            <w:sz w:val="24"/>
            <w:szCs w:val="24"/>
            <w:highlight w:val="white"/>
          </w:rPr>
          <w:t xml:space="preserve">Administrative Procedure </w:t>
        </w:r>
        <w:r w:rsidRPr="00481507">
          <w:rPr>
            <w:rStyle w:val="Hyperlink"/>
            <w:rFonts w:ascii="Times New Roman" w:eastAsia="Times New Roman" w:hAnsi="Times New Roman" w:cs="Times New Roman"/>
            <w:sz w:val="24"/>
            <w:szCs w:val="24"/>
            <w:highlight w:val="white"/>
          </w:rPr>
          <w:t>176</w:t>
        </w:r>
        <w:r w:rsidR="00BE3738" w:rsidRPr="00481507">
          <w:rPr>
            <w:rStyle w:val="Hyperlink"/>
            <w:rFonts w:ascii="Times New Roman" w:eastAsia="Times New Roman" w:hAnsi="Times New Roman" w:cs="Times New Roman"/>
            <w:sz w:val="24"/>
            <w:szCs w:val="24"/>
            <w:highlight w:val="white"/>
          </w:rPr>
          <w:t xml:space="preserve">: </w:t>
        </w:r>
        <w:r w:rsidRPr="00481507">
          <w:rPr>
            <w:rStyle w:val="Hyperlink"/>
            <w:rFonts w:ascii="Times New Roman" w:eastAsia="Times New Roman" w:hAnsi="Times New Roman" w:cs="Times New Roman"/>
            <w:sz w:val="24"/>
            <w:szCs w:val="24"/>
            <w:highlight w:val="white"/>
          </w:rPr>
          <w:t>Supporting and Guiding Students in Inclusive Communities Gender Identity and Expression</w:t>
        </w:r>
      </w:hyperlink>
    </w:p>
    <w:p w14:paraId="7F8C3655" w14:textId="340E6E40" w:rsidR="00064C57" w:rsidRDefault="005D676C">
      <w:pPr>
        <w:rPr>
          <w:rFonts w:ascii="Times New Roman" w:eastAsia="Times New Roman" w:hAnsi="Times New Roman" w:cs="Times New Roman"/>
          <w:color w:val="0000FF"/>
          <w:sz w:val="24"/>
          <w:szCs w:val="24"/>
          <w:highlight w:val="white"/>
        </w:rPr>
      </w:pPr>
      <w:r w:rsidRPr="005D676C">
        <w:rPr>
          <w:rFonts w:ascii="Times New Roman" w:eastAsia="Times New Roman" w:hAnsi="Times New Roman" w:cs="Times New Roman"/>
          <w:color w:val="0000FF"/>
          <w:sz w:val="24"/>
          <w:szCs w:val="24"/>
        </w:rPr>
        <w:t>https://open.alberta.ca/dataset/9aae1037-3259-4bc6-a216-808238bcb913/resource/32eac3a3-b479-41b5-a59e-faadf8a22d62/download/educ-code-of-professional-conduct-for-teachers-and-teacher-leaders.pdf</w:t>
      </w:r>
    </w:p>
    <w:p w14:paraId="410D4C19" w14:textId="77777777" w:rsidR="00064C57" w:rsidRDefault="00064C57">
      <w:pPr>
        <w:rPr>
          <w:rFonts w:ascii="Times New Roman" w:eastAsia="Times New Roman" w:hAnsi="Times New Roman" w:cs="Times New Roman"/>
          <w:sz w:val="24"/>
          <w:szCs w:val="24"/>
          <w:highlight w:val="white"/>
        </w:rPr>
      </w:pPr>
    </w:p>
    <w:p w14:paraId="362D203E" w14:textId="77777777" w:rsidR="00064C57" w:rsidRDefault="00BE3738">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References</w:t>
      </w:r>
    </w:p>
    <w:p w14:paraId="7C3AB719" w14:textId="5CCA4E95" w:rsidR="00064C57" w:rsidRDefault="00000000">
      <w:pPr>
        <w:rPr>
          <w:rFonts w:ascii="Times New Roman" w:eastAsia="Times New Roman" w:hAnsi="Times New Roman" w:cs="Times New Roman"/>
          <w:i/>
          <w:sz w:val="24"/>
          <w:szCs w:val="24"/>
          <w:highlight w:val="white"/>
        </w:rPr>
      </w:pPr>
      <w:hyperlink r:id="rId11" w:history="1">
        <w:r w:rsidR="00481507" w:rsidRPr="00481507">
          <w:rPr>
            <w:rStyle w:val="Hyperlink"/>
            <w:rFonts w:ascii="Times New Roman" w:eastAsia="Times New Roman" w:hAnsi="Times New Roman" w:cs="Times New Roman"/>
            <w:i/>
            <w:sz w:val="24"/>
            <w:szCs w:val="24"/>
            <w:highlight w:val="white"/>
          </w:rPr>
          <w:t>Alberta Education Act (January 202</w:t>
        </w:r>
        <w:r w:rsidR="005D676C">
          <w:rPr>
            <w:rStyle w:val="Hyperlink"/>
            <w:rFonts w:ascii="Times New Roman" w:eastAsia="Times New Roman" w:hAnsi="Times New Roman" w:cs="Times New Roman"/>
            <w:i/>
            <w:sz w:val="24"/>
            <w:szCs w:val="24"/>
            <w:highlight w:val="white"/>
          </w:rPr>
          <w:t>3</w:t>
        </w:r>
        <w:r w:rsidR="00481507" w:rsidRPr="00481507">
          <w:rPr>
            <w:rStyle w:val="Hyperlink"/>
            <w:rFonts w:ascii="Times New Roman" w:eastAsia="Times New Roman" w:hAnsi="Times New Roman" w:cs="Times New Roman"/>
            <w:i/>
            <w:sz w:val="24"/>
            <w:szCs w:val="24"/>
            <w:highlight w:val="white"/>
          </w:rPr>
          <w:t>)</w:t>
        </w:r>
      </w:hyperlink>
    </w:p>
    <w:p w14:paraId="738F2C58" w14:textId="14228421" w:rsidR="00064C57" w:rsidRDefault="00000000">
      <w:pPr>
        <w:rPr>
          <w:rFonts w:ascii="Times New Roman" w:eastAsia="Times New Roman" w:hAnsi="Times New Roman" w:cs="Times New Roman"/>
          <w:i/>
          <w:sz w:val="24"/>
          <w:szCs w:val="24"/>
          <w:highlight w:val="white"/>
        </w:rPr>
      </w:pPr>
      <w:hyperlink r:id="rId12">
        <w:r w:rsidR="00BE3738">
          <w:rPr>
            <w:rFonts w:ascii="Times New Roman" w:eastAsia="Times New Roman" w:hAnsi="Times New Roman" w:cs="Times New Roman"/>
            <w:i/>
            <w:color w:val="1155CC"/>
            <w:sz w:val="24"/>
            <w:szCs w:val="24"/>
            <w:highlight w:val="white"/>
            <w:u w:val="single"/>
          </w:rPr>
          <w:t>Alberta Human Rights Act (20</w:t>
        </w:r>
        <w:r w:rsidR="005D676C">
          <w:rPr>
            <w:rFonts w:ascii="Times New Roman" w:eastAsia="Times New Roman" w:hAnsi="Times New Roman" w:cs="Times New Roman"/>
            <w:i/>
            <w:color w:val="1155CC"/>
            <w:sz w:val="24"/>
            <w:szCs w:val="24"/>
            <w:highlight w:val="white"/>
            <w:u w:val="single"/>
          </w:rPr>
          <w:t>23</w:t>
        </w:r>
        <w:r w:rsidR="00BE3738">
          <w:rPr>
            <w:rFonts w:ascii="Times New Roman" w:eastAsia="Times New Roman" w:hAnsi="Times New Roman" w:cs="Times New Roman"/>
            <w:i/>
            <w:color w:val="1155CC"/>
            <w:sz w:val="24"/>
            <w:szCs w:val="24"/>
            <w:highlight w:val="white"/>
            <w:u w:val="single"/>
          </w:rPr>
          <w:t>)</w:t>
        </w:r>
      </w:hyperlink>
    </w:p>
    <w:p w14:paraId="56A52C52" w14:textId="77777777" w:rsidR="00064C57" w:rsidRDefault="00000000">
      <w:pPr>
        <w:rPr>
          <w:rFonts w:ascii="Times New Roman" w:eastAsia="Times New Roman" w:hAnsi="Times New Roman" w:cs="Times New Roman"/>
          <w:i/>
          <w:color w:val="1155CC"/>
          <w:sz w:val="24"/>
          <w:szCs w:val="24"/>
          <w:highlight w:val="white"/>
          <w:u w:val="single"/>
        </w:rPr>
      </w:pPr>
      <w:hyperlink r:id="rId13">
        <w:r w:rsidR="00BE3738">
          <w:rPr>
            <w:rFonts w:ascii="Times New Roman" w:eastAsia="Times New Roman" w:hAnsi="Times New Roman" w:cs="Times New Roman"/>
            <w:i/>
            <w:color w:val="1155CC"/>
            <w:sz w:val="24"/>
            <w:szCs w:val="24"/>
            <w:highlight w:val="white"/>
            <w:u w:val="single"/>
          </w:rPr>
          <w:t>Alberta Human Rights Commission (2017)</w:t>
        </w:r>
      </w:hyperlink>
    </w:p>
    <w:p w14:paraId="571FEA0E" w14:textId="2D4792EC" w:rsidR="005D676C" w:rsidRDefault="005D676C">
      <w:pPr>
        <w:rPr>
          <w:rFonts w:ascii="Times New Roman" w:eastAsia="Times New Roman" w:hAnsi="Times New Roman" w:cs="Times New Roman"/>
          <w:i/>
          <w:sz w:val="24"/>
          <w:szCs w:val="24"/>
          <w:highlight w:val="white"/>
        </w:rPr>
      </w:pPr>
      <w:r w:rsidRPr="005D676C">
        <w:rPr>
          <w:rFonts w:ascii="Times New Roman" w:eastAsia="Times New Roman" w:hAnsi="Times New Roman" w:cs="Times New Roman"/>
          <w:i/>
          <w:sz w:val="24"/>
          <w:szCs w:val="24"/>
        </w:rPr>
        <w:t>https://www.alberta.ca/bullying-prevention-for-educators?utm_source=redirector</w:t>
      </w:r>
    </w:p>
    <w:p w14:paraId="19A2257A" w14:textId="77777777" w:rsidR="00064C57" w:rsidRDefault="00064C57">
      <w:pPr>
        <w:rPr>
          <w:rFonts w:ascii="Times New Roman" w:eastAsia="Times New Roman" w:hAnsi="Times New Roman" w:cs="Times New Roman"/>
          <w:sz w:val="24"/>
          <w:szCs w:val="24"/>
        </w:rPr>
      </w:pPr>
    </w:p>
    <w:p w14:paraId="7C846B12" w14:textId="77777777" w:rsidR="00064C57" w:rsidRDefault="00064C57">
      <w:pPr>
        <w:rPr>
          <w:rFonts w:ascii="Times New Roman" w:eastAsia="Times New Roman" w:hAnsi="Times New Roman" w:cs="Times New Roman"/>
          <w:sz w:val="24"/>
          <w:szCs w:val="24"/>
        </w:rPr>
      </w:pPr>
    </w:p>
    <w:p w14:paraId="7F0C82C1" w14:textId="77777777" w:rsidR="00064C57" w:rsidRDefault="00BE3738">
      <w:pPr>
        <w:ind w:left="1440"/>
        <w:rPr>
          <w:rFonts w:ascii="Times New Roman" w:eastAsia="Times New Roman" w:hAnsi="Times New Roman" w:cs="Times New Roman"/>
          <w:b/>
          <w:i/>
          <w:color w:val="CC0000"/>
          <w:sz w:val="48"/>
          <w:szCs w:val="48"/>
          <w:highlight w:val="white"/>
        </w:rPr>
      </w:pPr>
      <w:r>
        <w:rPr>
          <w:rFonts w:ascii="Times New Roman" w:eastAsia="Times New Roman" w:hAnsi="Times New Roman" w:cs="Times New Roman"/>
          <w:b/>
          <w:i/>
          <w:color w:val="CC0000"/>
          <w:sz w:val="48"/>
          <w:szCs w:val="48"/>
          <w:highlight w:val="white"/>
        </w:rPr>
        <w:t>Lacombe Outreach School</w:t>
      </w:r>
    </w:p>
    <w:p w14:paraId="1E0111A3" w14:textId="77777777" w:rsidR="00064C57" w:rsidRDefault="00BE3738">
      <w:pPr>
        <w:ind w:left="1440"/>
        <w:rPr>
          <w:rFonts w:ascii="Times New Roman" w:eastAsia="Times New Roman" w:hAnsi="Times New Roman" w:cs="Times New Roman"/>
          <w:b/>
          <w:i/>
          <w:color w:val="CC0000"/>
          <w:sz w:val="48"/>
          <w:szCs w:val="48"/>
          <w:highlight w:val="white"/>
        </w:rPr>
      </w:pPr>
      <w:r>
        <w:rPr>
          <w:rFonts w:ascii="Times New Roman" w:eastAsia="Times New Roman" w:hAnsi="Times New Roman" w:cs="Times New Roman"/>
          <w:b/>
          <w:i/>
          <w:color w:val="CC0000"/>
          <w:sz w:val="48"/>
          <w:szCs w:val="48"/>
          <w:highlight w:val="white"/>
        </w:rPr>
        <w:t xml:space="preserve">             Code of Conduct </w:t>
      </w:r>
    </w:p>
    <w:p w14:paraId="2A0E66DE" w14:textId="77777777" w:rsidR="00064C57" w:rsidRDefault="00BE3738">
      <w:pPr>
        <w:ind w:left="1440"/>
        <w:rPr>
          <w:rFonts w:ascii="Times New Roman" w:eastAsia="Times New Roman" w:hAnsi="Times New Roman" w:cs="Times New Roman"/>
          <w:b/>
          <w:i/>
          <w:color w:val="CC0000"/>
          <w:sz w:val="48"/>
          <w:szCs w:val="48"/>
          <w:highlight w:val="white"/>
        </w:rPr>
      </w:pPr>
      <w:r>
        <w:rPr>
          <w:rFonts w:ascii="Times New Roman" w:eastAsia="Times New Roman" w:hAnsi="Times New Roman" w:cs="Times New Roman"/>
          <w:b/>
          <w:i/>
          <w:color w:val="CC0000"/>
          <w:sz w:val="48"/>
          <w:szCs w:val="48"/>
          <w:highlight w:val="white"/>
        </w:rPr>
        <w:t>Awareness and Acknowledgement</w:t>
      </w:r>
    </w:p>
    <w:p w14:paraId="058D2586" w14:textId="77777777" w:rsidR="00064C57" w:rsidRDefault="00064C57">
      <w:pPr>
        <w:rPr>
          <w:rFonts w:ascii="Times New Roman" w:eastAsia="Times New Roman" w:hAnsi="Times New Roman" w:cs="Times New Roman"/>
          <w:i/>
          <w:sz w:val="28"/>
          <w:szCs w:val="28"/>
          <w:highlight w:val="white"/>
        </w:rPr>
      </w:pPr>
    </w:p>
    <w:p w14:paraId="12E5351D" w14:textId="77777777" w:rsidR="00064C57" w:rsidRDefault="00064C57">
      <w:pPr>
        <w:rPr>
          <w:rFonts w:ascii="Times New Roman" w:eastAsia="Times New Roman" w:hAnsi="Times New Roman" w:cs="Times New Roman"/>
          <w:i/>
          <w:sz w:val="28"/>
          <w:szCs w:val="28"/>
          <w:highlight w:val="white"/>
        </w:rPr>
      </w:pPr>
    </w:p>
    <w:p w14:paraId="7E334C2F" w14:textId="77777777" w:rsidR="00064C57" w:rsidRDefault="00064C57">
      <w:pPr>
        <w:rPr>
          <w:rFonts w:ascii="Times New Roman" w:eastAsia="Times New Roman" w:hAnsi="Times New Roman" w:cs="Times New Roman"/>
          <w:i/>
          <w:sz w:val="28"/>
          <w:szCs w:val="28"/>
          <w:highlight w:val="white"/>
        </w:rPr>
      </w:pPr>
    </w:p>
    <w:p w14:paraId="10FE9F30" w14:textId="77777777" w:rsidR="00064C57" w:rsidRDefault="00064C57">
      <w:pPr>
        <w:rPr>
          <w:rFonts w:ascii="Times New Roman" w:eastAsia="Times New Roman" w:hAnsi="Times New Roman" w:cs="Times New Roman"/>
          <w:i/>
          <w:sz w:val="28"/>
          <w:szCs w:val="28"/>
          <w:highlight w:val="white"/>
        </w:rPr>
      </w:pPr>
    </w:p>
    <w:p w14:paraId="132DAE83" w14:textId="77777777" w:rsidR="00064C57" w:rsidRDefault="00064C57">
      <w:pPr>
        <w:rPr>
          <w:rFonts w:ascii="Times New Roman" w:eastAsia="Times New Roman" w:hAnsi="Times New Roman" w:cs="Times New Roman"/>
          <w:i/>
          <w:sz w:val="28"/>
          <w:szCs w:val="28"/>
          <w:highlight w:val="white"/>
        </w:rPr>
      </w:pPr>
    </w:p>
    <w:p w14:paraId="5A8C824C" w14:textId="77777777" w:rsidR="00064C57" w:rsidRDefault="00064C57">
      <w:pPr>
        <w:rPr>
          <w:rFonts w:ascii="Times New Roman" w:eastAsia="Times New Roman" w:hAnsi="Times New Roman" w:cs="Times New Roman"/>
          <w:i/>
          <w:sz w:val="28"/>
          <w:szCs w:val="28"/>
          <w:highlight w:val="white"/>
        </w:rPr>
      </w:pPr>
    </w:p>
    <w:p w14:paraId="5B6F8BFA" w14:textId="77777777" w:rsidR="00064C57" w:rsidRDefault="00BE3738">
      <w:pPr>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 xml:space="preserve">I _________________________________ (print name), acknowledge that I have </w:t>
      </w:r>
    </w:p>
    <w:p w14:paraId="6159E503" w14:textId="77777777" w:rsidR="00064C57" w:rsidRDefault="00BE3738">
      <w:pPr>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 xml:space="preserve">                             (Student)</w:t>
      </w:r>
    </w:p>
    <w:p w14:paraId="50B39335" w14:textId="77777777" w:rsidR="00064C57" w:rsidRDefault="00BE3738">
      <w:pPr>
        <w:spacing w:line="480" w:lineRule="auto"/>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 xml:space="preserve">read, understood, and will abide by the guidelines for positive student conduct, as outlined in the School Code of Conduct.  By signing, I agree to display behavior required by the School Code of Conduct, and also agree to any consequences that may result from not adhering to these guidelines for acceptable behavior. </w:t>
      </w:r>
    </w:p>
    <w:p w14:paraId="14234068" w14:textId="77777777" w:rsidR="00064C57" w:rsidRDefault="00064C57">
      <w:pPr>
        <w:spacing w:line="480" w:lineRule="auto"/>
        <w:rPr>
          <w:rFonts w:ascii="Times New Roman" w:eastAsia="Times New Roman" w:hAnsi="Times New Roman" w:cs="Times New Roman"/>
          <w:i/>
          <w:sz w:val="28"/>
          <w:szCs w:val="28"/>
          <w:highlight w:val="white"/>
        </w:rPr>
      </w:pPr>
    </w:p>
    <w:p w14:paraId="276A9BB1" w14:textId="77777777" w:rsidR="00064C57" w:rsidRDefault="00BE3738">
      <w:pPr>
        <w:spacing w:line="480" w:lineRule="auto"/>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lastRenderedPageBreak/>
        <w:t>________________________________</w:t>
      </w:r>
      <w:r>
        <w:rPr>
          <w:rFonts w:ascii="Times New Roman" w:eastAsia="Times New Roman" w:hAnsi="Times New Roman" w:cs="Times New Roman"/>
          <w:i/>
          <w:sz w:val="28"/>
          <w:szCs w:val="28"/>
          <w:highlight w:val="white"/>
        </w:rPr>
        <w:tab/>
      </w:r>
      <w:r>
        <w:rPr>
          <w:rFonts w:ascii="Times New Roman" w:eastAsia="Times New Roman" w:hAnsi="Times New Roman" w:cs="Times New Roman"/>
          <w:i/>
          <w:sz w:val="28"/>
          <w:szCs w:val="28"/>
          <w:highlight w:val="white"/>
        </w:rPr>
        <w:tab/>
        <w:t>________________________</w:t>
      </w:r>
    </w:p>
    <w:p w14:paraId="3FE39AD6" w14:textId="77777777" w:rsidR="00064C57" w:rsidRDefault="00BE3738">
      <w:pPr>
        <w:spacing w:line="480" w:lineRule="auto"/>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Signature of Student</w:t>
      </w:r>
      <w:r>
        <w:rPr>
          <w:rFonts w:ascii="Times New Roman" w:eastAsia="Times New Roman" w:hAnsi="Times New Roman" w:cs="Times New Roman"/>
          <w:i/>
          <w:sz w:val="28"/>
          <w:szCs w:val="28"/>
          <w:highlight w:val="white"/>
        </w:rPr>
        <w:tab/>
      </w:r>
      <w:r>
        <w:rPr>
          <w:rFonts w:ascii="Times New Roman" w:eastAsia="Times New Roman" w:hAnsi="Times New Roman" w:cs="Times New Roman"/>
          <w:i/>
          <w:sz w:val="28"/>
          <w:szCs w:val="28"/>
          <w:highlight w:val="white"/>
        </w:rPr>
        <w:tab/>
      </w:r>
      <w:r>
        <w:rPr>
          <w:rFonts w:ascii="Times New Roman" w:eastAsia="Times New Roman" w:hAnsi="Times New Roman" w:cs="Times New Roman"/>
          <w:i/>
          <w:sz w:val="28"/>
          <w:szCs w:val="28"/>
          <w:highlight w:val="white"/>
        </w:rPr>
        <w:tab/>
      </w:r>
      <w:r>
        <w:rPr>
          <w:rFonts w:ascii="Times New Roman" w:eastAsia="Times New Roman" w:hAnsi="Times New Roman" w:cs="Times New Roman"/>
          <w:i/>
          <w:sz w:val="28"/>
          <w:szCs w:val="28"/>
          <w:highlight w:val="white"/>
        </w:rPr>
        <w:tab/>
      </w:r>
      <w:r>
        <w:rPr>
          <w:rFonts w:ascii="Times New Roman" w:eastAsia="Times New Roman" w:hAnsi="Times New Roman" w:cs="Times New Roman"/>
          <w:i/>
          <w:sz w:val="28"/>
          <w:szCs w:val="28"/>
          <w:highlight w:val="white"/>
        </w:rPr>
        <w:tab/>
        <w:t>Date</w:t>
      </w:r>
    </w:p>
    <w:p w14:paraId="19B7CCCD" w14:textId="77777777" w:rsidR="00064C57" w:rsidRDefault="00064C57">
      <w:pPr>
        <w:spacing w:line="480" w:lineRule="auto"/>
        <w:rPr>
          <w:rFonts w:ascii="Times New Roman" w:eastAsia="Times New Roman" w:hAnsi="Times New Roman" w:cs="Times New Roman"/>
          <w:sz w:val="24"/>
          <w:szCs w:val="24"/>
        </w:rPr>
      </w:pPr>
    </w:p>
    <w:p w14:paraId="3B388BC5" w14:textId="77777777" w:rsidR="00064C57" w:rsidRDefault="00064C57">
      <w:pPr>
        <w:rPr>
          <w:rFonts w:ascii="Times New Roman" w:eastAsia="Times New Roman" w:hAnsi="Times New Roman" w:cs="Times New Roman"/>
          <w:sz w:val="24"/>
          <w:szCs w:val="24"/>
        </w:rPr>
      </w:pPr>
    </w:p>
    <w:p w14:paraId="0356E05C" w14:textId="77777777" w:rsidR="00064C57" w:rsidRDefault="00064C57">
      <w:pPr>
        <w:rPr>
          <w:rFonts w:ascii="Times New Roman" w:eastAsia="Times New Roman" w:hAnsi="Times New Roman" w:cs="Times New Roman"/>
          <w:sz w:val="24"/>
          <w:szCs w:val="24"/>
        </w:rPr>
      </w:pPr>
    </w:p>
    <w:p w14:paraId="36E9CA17" w14:textId="77777777" w:rsidR="00064C57" w:rsidRDefault="00064C57"/>
    <w:sectPr w:rsidR="00064C57">
      <w:head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0809" w14:textId="77777777" w:rsidR="00FC65CE" w:rsidRDefault="00FC65CE">
      <w:pPr>
        <w:spacing w:line="240" w:lineRule="auto"/>
      </w:pPr>
      <w:r>
        <w:separator/>
      </w:r>
    </w:p>
  </w:endnote>
  <w:endnote w:type="continuationSeparator" w:id="0">
    <w:p w14:paraId="18DEE9CC" w14:textId="77777777" w:rsidR="00FC65CE" w:rsidRDefault="00FC6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F011" w14:textId="77777777" w:rsidR="00FC65CE" w:rsidRDefault="00FC65CE">
      <w:pPr>
        <w:spacing w:line="240" w:lineRule="auto"/>
      </w:pPr>
      <w:r>
        <w:separator/>
      </w:r>
    </w:p>
  </w:footnote>
  <w:footnote w:type="continuationSeparator" w:id="0">
    <w:p w14:paraId="47F0D460" w14:textId="77777777" w:rsidR="00FC65CE" w:rsidRDefault="00FC65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2CD3" w14:textId="77777777" w:rsidR="00064C57" w:rsidRDefault="00BE3738">
    <w:pPr>
      <w:tabs>
        <w:tab w:val="left" w:pos="7740"/>
      </w:tabs>
      <w:rPr>
        <w:i/>
        <w:color w:val="FF0000"/>
        <w:sz w:val="16"/>
        <w:szCs w:val="16"/>
      </w:rPr>
    </w:pPr>
    <w:r>
      <w:rPr>
        <w:noProof/>
        <w:lang w:val="en-US"/>
      </w:rPr>
      <w:drawing>
        <wp:anchor distT="0" distB="0" distL="0" distR="0" simplePos="0" relativeHeight="251658240" behindDoc="0" locked="0" layoutInCell="1" hidden="0" allowOverlap="1" wp14:anchorId="37169F31" wp14:editId="79E5D971">
          <wp:simplePos x="0" y="0"/>
          <wp:positionH relativeFrom="margin">
            <wp:posOffset>5324475</wp:posOffset>
          </wp:positionH>
          <wp:positionV relativeFrom="paragraph">
            <wp:posOffset>136525</wp:posOffset>
          </wp:positionV>
          <wp:extent cx="621665" cy="61277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alphaModFix amt="50000"/>
                  </a:blip>
                  <a:srcRect/>
                  <a:stretch>
                    <a:fillRect/>
                  </a:stretch>
                </pic:blipFill>
                <pic:spPr>
                  <a:xfrm>
                    <a:off x="0" y="0"/>
                    <a:ext cx="621665" cy="612775"/>
                  </a:xfrm>
                  <a:prstGeom prst="rect">
                    <a:avLst/>
                  </a:prstGeom>
                  <a:ln/>
                </pic:spPr>
              </pic:pic>
            </a:graphicData>
          </a:graphic>
        </wp:anchor>
      </w:drawing>
    </w:r>
  </w:p>
  <w:p w14:paraId="37445DA4" w14:textId="77777777" w:rsidR="00064C57" w:rsidRDefault="00BE3738">
    <w:pPr>
      <w:tabs>
        <w:tab w:val="left" w:pos="7740"/>
      </w:tabs>
      <w:rPr>
        <w:color w:val="FF0000"/>
        <w:sz w:val="16"/>
        <w:szCs w:val="16"/>
      </w:rPr>
    </w:pPr>
    <w:r>
      <w:rPr>
        <w:i/>
        <w:color w:val="FF0000"/>
        <w:sz w:val="16"/>
        <w:szCs w:val="16"/>
      </w:rPr>
      <w:tab/>
    </w:r>
  </w:p>
  <w:p w14:paraId="54C91EE4" w14:textId="77777777" w:rsidR="00064C57" w:rsidRDefault="00BE3738">
    <w:pPr>
      <w:rPr>
        <w:color w:val="FF0000"/>
      </w:rPr>
    </w:pPr>
    <w:r>
      <w:rPr>
        <w:i/>
        <w:noProof/>
        <w:color w:val="FF0000"/>
        <w:sz w:val="16"/>
        <w:szCs w:val="16"/>
        <w:lang w:val="en-US"/>
      </w:rPr>
      <w:drawing>
        <wp:inline distT="114300" distB="114300" distL="114300" distR="114300" wp14:anchorId="01D3AF34" wp14:editId="30F507C7">
          <wp:extent cx="769021" cy="738188"/>
          <wp:effectExtent l="0" t="0" r="0" b="0"/>
          <wp:docPr id="2" name="image4.png" descr="logo - Trans2.png"/>
          <wp:cNvGraphicFramePr/>
          <a:graphic xmlns:a="http://schemas.openxmlformats.org/drawingml/2006/main">
            <a:graphicData uri="http://schemas.openxmlformats.org/drawingml/2006/picture">
              <pic:pic xmlns:pic="http://schemas.openxmlformats.org/drawingml/2006/picture">
                <pic:nvPicPr>
                  <pic:cNvPr id="0" name="image4.png" descr="logo - Trans2.png"/>
                  <pic:cNvPicPr preferRelativeResize="0"/>
                </pic:nvPicPr>
                <pic:blipFill>
                  <a:blip r:embed="rId2"/>
                  <a:srcRect/>
                  <a:stretch>
                    <a:fillRect/>
                  </a:stretch>
                </pic:blipFill>
                <pic:spPr>
                  <a:xfrm>
                    <a:off x="0" y="0"/>
                    <a:ext cx="769021" cy="738188"/>
                  </a:xfrm>
                  <a:prstGeom prst="rect">
                    <a:avLst/>
                  </a:prstGeom>
                  <a:ln/>
                </pic:spPr>
              </pic:pic>
            </a:graphicData>
          </a:graphic>
        </wp:inline>
      </w:drawing>
    </w:r>
  </w:p>
  <w:p w14:paraId="42B2E127" w14:textId="77777777" w:rsidR="00064C57" w:rsidRDefault="00064C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166F"/>
    <w:multiLevelType w:val="multilevel"/>
    <w:tmpl w:val="CA2A3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C4181F"/>
    <w:multiLevelType w:val="multilevel"/>
    <w:tmpl w:val="90FE0A3E"/>
    <w:lvl w:ilvl="0">
      <w:start w:val="1"/>
      <w:numFmt w:val="lowerLetter"/>
      <w:lvlText w:val="%1."/>
      <w:lvlJc w:val="left"/>
      <w:pPr>
        <w:ind w:left="720" w:hanging="360"/>
      </w:pPr>
      <w:rPr>
        <w:color w:val="auto"/>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EFB44C5"/>
    <w:multiLevelType w:val="multilevel"/>
    <w:tmpl w:val="D51C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3A0D0B"/>
    <w:multiLevelType w:val="multilevel"/>
    <w:tmpl w:val="12220262"/>
    <w:lvl w:ilvl="0">
      <w:start w:val="1"/>
      <w:numFmt w:val="decimal"/>
      <w:lvlText w:val="(%1)"/>
      <w:lvlJc w:val="left"/>
      <w:pPr>
        <w:ind w:left="1080" w:hanging="360"/>
      </w:pPr>
      <w:rPr>
        <w:rFonts w:ascii="Arial" w:eastAsia="Arial" w:hAnsi="Arial" w:cs="Arial"/>
        <w:color w:val="00000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6AC33DB"/>
    <w:multiLevelType w:val="multilevel"/>
    <w:tmpl w:val="33C21EF6"/>
    <w:lvl w:ilvl="0">
      <w:start w:val="1"/>
      <w:numFmt w:val="bullet"/>
      <w:lvlText w:val="●"/>
      <w:lvlJc w:val="left"/>
      <w:pPr>
        <w:ind w:left="720" w:hanging="360"/>
      </w:pPr>
      <w:rPr>
        <w:rFonts w:ascii="Arial" w:eastAsia="Arial" w:hAnsi="Arial" w:cs="Arial"/>
        <w:color w:val="171717"/>
        <w:sz w:val="26"/>
        <w:szCs w:val="26"/>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1865C4"/>
    <w:multiLevelType w:val="multilevel"/>
    <w:tmpl w:val="A010040C"/>
    <w:lvl w:ilvl="0">
      <w:start w:val="1"/>
      <w:numFmt w:val="bullet"/>
      <w:lvlText w:val="●"/>
      <w:lvlJc w:val="left"/>
      <w:pPr>
        <w:ind w:left="720" w:hanging="360"/>
      </w:pPr>
      <w:rPr>
        <w:rFonts w:ascii="Arial" w:eastAsia="Arial" w:hAnsi="Arial" w:cs="Arial"/>
        <w:color w:val="171717"/>
        <w:sz w:val="26"/>
        <w:szCs w:val="26"/>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F60CF9"/>
    <w:multiLevelType w:val="multilevel"/>
    <w:tmpl w:val="C5000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E00F9A"/>
    <w:multiLevelType w:val="multilevel"/>
    <w:tmpl w:val="8F82EC20"/>
    <w:lvl w:ilvl="0">
      <w:start w:val="1"/>
      <w:numFmt w:val="lowerLetter"/>
      <w:lvlText w:val="%1."/>
      <w:lvlJc w:val="left"/>
      <w:pPr>
        <w:ind w:left="1440" w:hanging="360"/>
      </w:pPr>
      <w:rPr>
        <w:rFonts w:ascii="Arial" w:eastAsia="Arial" w:hAnsi="Arial" w:cs="Arial"/>
        <w:color w:val="000000"/>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8130E38"/>
    <w:multiLevelType w:val="hybridMultilevel"/>
    <w:tmpl w:val="5E9C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D0769"/>
    <w:multiLevelType w:val="multilevel"/>
    <w:tmpl w:val="F15C1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DF3E5E"/>
    <w:multiLevelType w:val="multilevel"/>
    <w:tmpl w:val="9CE44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941701"/>
    <w:multiLevelType w:val="multilevel"/>
    <w:tmpl w:val="8640A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357A1C"/>
    <w:multiLevelType w:val="multilevel"/>
    <w:tmpl w:val="BCBE7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DC429C"/>
    <w:multiLevelType w:val="multilevel"/>
    <w:tmpl w:val="343A1546"/>
    <w:lvl w:ilvl="0">
      <w:start w:val="1"/>
      <w:numFmt w:val="bullet"/>
      <w:lvlText w:val="●"/>
      <w:lvlJc w:val="left"/>
      <w:pPr>
        <w:ind w:left="720" w:hanging="360"/>
      </w:pPr>
      <w:rPr>
        <w:rFonts w:ascii="Arial" w:eastAsia="Arial" w:hAnsi="Arial" w:cs="Arial"/>
        <w:color w:val="171717"/>
        <w:sz w:val="26"/>
        <w:szCs w:val="26"/>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986D34"/>
    <w:multiLevelType w:val="multilevel"/>
    <w:tmpl w:val="4E9E7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9451025">
    <w:abstractNumId w:val="1"/>
  </w:num>
  <w:num w:numId="2" w16cid:durableId="1318877456">
    <w:abstractNumId w:val="13"/>
  </w:num>
  <w:num w:numId="3" w16cid:durableId="817502422">
    <w:abstractNumId w:val="4"/>
  </w:num>
  <w:num w:numId="4" w16cid:durableId="1399281781">
    <w:abstractNumId w:val="0"/>
  </w:num>
  <w:num w:numId="5" w16cid:durableId="1790780257">
    <w:abstractNumId w:val="5"/>
  </w:num>
  <w:num w:numId="6" w16cid:durableId="1424646962">
    <w:abstractNumId w:val="9"/>
  </w:num>
  <w:num w:numId="7" w16cid:durableId="1365793496">
    <w:abstractNumId w:val="14"/>
  </w:num>
  <w:num w:numId="8" w16cid:durableId="2041736910">
    <w:abstractNumId w:val="3"/>
  </w:num>
  <w:num w:numId="9" w16cid:durableId="323171491">
    <w:abstractNumId w:val="11"/>
  </w:num>
  <w:num w:numId="10" w16cid:durableId="2046517371">
    <w:abstractNumId w:val="7"/>
  </w:num>
  <w:num w:numId="11" w16cid:durableId="1517503187">
    <w:abstractNumId w:val="8"/>
  </w:num>
  <w:num w:numId="12" w16cid:durableId="1210218278">
    <w:abstractNumId w:val="12"/>
    <w:lvlOverride w:ilvl="0">
      <w:lvl w:ilvl="0">
        <w:numFmt w:val="lowerLetter"/>
        <w:lvlText w:val="%1."/>
        <w:lvlJc w:val="left"/>
      </w:lvl>
    </w:lvlOverride>
  </w:num>
  <w:num w:numId="13" w16cid:durableId="663975111">
    <w:abstractNumId w:val="6"/>
    <w:lvlOverride w:ilvl="0">
      <w:lvl w:ilvl="0">
        <w:numFmt w:val="lowerLetter"/>
        <w:lvlText w:val="%1."/>
        <w:lvlJc w:val="left"/>
      </w:lvl>
    </w:lvlOverride>
  </w:num>
  <w:num w:numId="14" w16cid:durableId="1504279191">
    <w:abstractNumId w:val="6"/>
    <w:lvlOverride w:ilvl="0">
      <w:lvl w:ilvl="0">
        <w:numFmt w:val="lowerLetter"/>
        <w:lvlText w:val="%1."/>
        <w:lvlJc w:val="left"/>
      </w:lvl>
    </w:lvlOverride>
  </w:num>
  <w:num w:numId="15" w16cid:durableId="1949508069">
    <w:abstractNumId w:val="6"/>
    <w:lvlOverride w:ilvl="0">
      <w:lvl w:ilvl="0">
        <w:numFmt w:val="lowerLetter"/>
        <w:lvlText w:val="%1."/>
        <w:lvlJc w:val="left"/>
      </w:lvl>
    </w:lvlOverride>
  </w:num>
  <w:num w:numId="16" w16cid:durableId="1598439314">
    <w:abstractNumId w:val="6"/>
    <w:lvlOverride w:ilvl="0">
      <w:lvl w:ilvl="0">
        <w:numFmt w:val="lowerLetter"/>
        <w:lvlText w:val="%1."/>
        <w:lvlJc w:val="left"/>
      </w:lvl>
    </w:lvlOverride>
  </w:num>
  <w:num w:numId="17" w16cid:durableId="1086220380">
    <w:abstractNumId w:val="10"/>
    <w:lvlOverride w:ilvl="0">
      <w:lvl w:ilvl="0">
        <w:numFmt w:val="lowerLetter"/>
        <w:lvlText w:val="%1."/>
        <w:lvlJc w:val="left"/>
      </w:lvl>
    </w:lvlOverride>
  </w:num>
  <w:num w:numId="18" w16cid:durableId="145170989">
    <w:abstractNumId w:val="10"/>
    <w:lvlOverride w:ilvl="0">
      <w:lvl w:ilvl="0">
        <w:numFmt w:val="lowerLetter"/>
        <w:lvlText w:val="%1."/>
        <w:lvlJc w:val="left"/>
      </w:lvl>
    </w:lvlOverride>
  </w:num>
  <w:num w:numId="19" w16cid:durableId="1540971361">
    <w:abstractNumId w:val="10"/>
    <w:lvlOverride w:ilvl="0">
      <w:lvl w:ilvl="0">
        <w:numFmt w:val="lowerLetter"/>
        <w:lvlText w:val="%1."/>
        <w:lvlJc w:val="left"/>
      </w:lvl>
    </w:lvlOverride>
  </w:num>
  <w:num w:numId="20" w16cid:durableId="708918798">
    <w:abstractNumId w:val="10"/>
    <w:lvlOverride w:ilvl="0">
      <w:lvl w:ilvl="0">
        <w:numFmt w:val="lowerLetter"/>
        <w:lvlText w:val="%1."/>
        <w:lvlJc w:val="left"/>
      </w:lvl>
    </w:lvlOverride>
  </w:num>
  <w:num w:numId="21" w16cid:durableId="1780569298">
    <w:abstractNumId w:val="2"/>
    <w:lvlOverride w:ilvl="0">
      <w:lvl w:ilvl="0">
        <w:numFmt w:val="lowerLetter"/>
        <w:lvlText w:val="%1."/>
        <w:lvlJc w:val="left"/>
      </w:lvl>
    </w:lvlOverride>
  </w:num>
  <w:num w:numId="22" w16cid:durableId="2063597644">
    <w:abstractNumId w:val="2"/>
    <w:lvlOverride w:ilvl="0">
      <w:lvl w:ilvl="0">
        <w:numFmt w:val="lowerLetter"/>
        <w:lvlText w:val="%1."/>
        <w:lvlJc w:val="left"/>
      </w:lvl>
    </w:lvlOverride>
  </w:num>
  <w:num w:numId="23" w16cid:durableId="1886523511">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C57"/>
    <w:rsid w:val="00064C57"/>
    <w:rsid w:val="001936D8"/>
    <w:rsid w:val="00193F87"/>
    <w:rsid w:val="002166F5"/>
    <w:rsid w:val="00221E92"/>
    <w:rsid w:val="00265B32"/>
    <w:rsid w:val="00481507"/>
    <w:rsid w:val="005D676C"/>
    <w:rsid w:val="0071197D"/>
    <w:rsid w:val="0073174A"/>
    <w:rsid w:val="007D07D6"/>
    <w:rsid w:val="00A0033E"/>
    <w:rsid w:val="00BD42D7"/>
    <w:rsid w:val="00BE0EB0"/>
    <w:rsid w:val="00BE3738"/>
    <w:rsid w:val="00C96C77"/>
    <w:rsid w:val="00CC5EB0"/>
    <w:rsid w:val="00E26ACA"/>
    <w:rsid w:val="00E9726F"/>
    <w:rsid w:val="00EB4013"/>
    <w:rsid w:val="00F625BD"/>
    <w:rsid w:val="00FC6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BAAD"/>
  <w15:docId w15:val="{50563426-CF2C-4DDE-BE68-7BA8B45F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E37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738"/>
    <w:rPr>
      <w:rFonts w:ascii="Tahoma" w:hAnsi="Tahoma" w:cs="Tahoma"/>
      <w:sz w:val="16"/>
      <w:szCs w:val="16"/>
    </w:rPr>
  </w:style>
  <w:style w:type="paragraph" w:styleId="ListParagraph">
    <w:name w:val="List Paragraph"/>
    <w:basedOn w:val="Normal"/>
    <w:uiPriority w:val="34"/>
    <w:qFormat/>
    <w:rsid w:val="0071197D"/>
    <w:pPr>
      <w:ind w:left="720"/>
      <w:contextualSpacing/>
    </w:pPr>
  </w:style>
  <w:style w:type="paragraph" w:styleId="NormalWeb">
    <w:name w:val="Normal (Web)"/>
    <w:basedOn w:val="Normal"/>
    <w:uiPriority w:val="99"/>
    <w:semiHidden/>
    <w:unhideWhenUsed/>
    <w:rsid w:val="00E26A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Hyperlink">
    <w:name w:val="Hyperlink"/>
    <w:basedOn w:val="DefaultParagraphFont"/>
    <w:uiPriority w:val="99"/>
    <w:unhideWhenUsed/>
    <w:rsid w:val="00BD42D7"/>
    <w:rPr>
      <w:color w:val="0000FF" w:themeColor="hyperlink"/>
      <w:u w:val="single"/>
    </w:rPr>
  </w:style>
  <w:style w:type="character" w:styleId="FollowedHyperlink">
    <w:name w:val="FollowedHyperlink"/>
    <w:basedOn w:val="DefaultParagraphFont"/>
    <w:uiPriority w:val="99"/>
    <w:semiHidden/>
    <w:unhideWhenUsed/>
    <w:rsid w:val="00BD42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544313">
      <w:bodyDiv w:val="1"/>
      <w:marLeft w:val="0"/>
      <w:marRight w:val="0"/>
      <w:marTop w:val="0"/>
      <w:marBottom w:val="0"/>
      <w:divBdr>
        <w:top w:val="none" w:sz="0" w:space="0" w:color="auto"/>
        <w:left w:val="none" w:sz="0" w:space="0" w:color="auto"/>
        <w:bottom w:val="none" w:sz="0" w:space="0" w:color="auto"/>
        <w:right w:val="none" w:sz="0" w:space="0" w:color="auto"/>
      </w:divBdr>
    </w:div>
    <w:div w:id="1998878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qp.alberta.ca/documents/Acts/e00p3.pdf" TargetMode="External"/><Relationship Id="rId13" Type="http://schemas.openxmlformats.org/officeDocument/2006/relationships/hyperlink" Target="https://www.albertahumanrights.ab.ca/publications/bulletins_sheets_booklets/sheets/hr_and_employment/Pages/harassment.aspx" TargetMode="External"/><Relationship Id="rId3" Type="http://schemas.openxmlformats.org/officeDocument/2006/relationships/settings" Target="settings.xml"/><Relationship Id="rId7" Type="http://schemas.openxmlformats.org/officeDocument/2006/relationships/hyperlink" Target="https://docs.google.com/spreadsheets/d/1TBmqDjS8OONlCirQ4kGduyWxMF89ghLYckMMobFqO90/edit" TargetMode="External"/><Relationship Id="rId12" Type="http://schemas.openxmlformats.org/officeDocument/2006/relationships/hyperlink" Target="http://www.qp.alberta.ca/documents/Acts/A25P5.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p.alberta.ca/documents/Acts/e00p3.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google.com/document/d/1wTYFCmbdFKMxzkXClF7tmCekfL2C2--xzShAtJ_ztt4/edit" TargetMode="External"/><Relationship Id="rId4" Type="http://schemas.openxmlformats.org/officeDocument/2006/relationships/webSettings" Target="webSettings.xml"/><Relationship Id="rId9" Type="http://schemas.openxmlformats.org/officeDocument/2006/relationships/hyperlink" Target="http://www.qp.alberta.ca/documents/Acts/A25P5.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Wolf Creek School Division</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Woodworth</dc:creator>
  <cp:keywords/>
  <dc:description/>
  <cp:lastModifiedBy>Deanna Woodworth</cp:lastModifiedBy>
  <cp:revision>9</cp:revision>
  <dcterms:created xsi:type="dcterms:W3CDTF">2018-06-05T16:57:00Z</dcterms:created>
  <dcterms:modified xsi:type="dcterms:W3CDTF">2023-09-15T17:37:00Z</dcterms:modified>
</cp:coreProperties>
</file>